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79" w:rsidRPr="00692CE5" w:rsidRDefault="00A43F79" w:rsidP="00A43F79">
      <w:pPr>
        <w:pStyle w:val="a9"/>
        <w:contextualSpacing/>
        <w:jc w:val="right"/>
        <w:rPr>
          <w:szCs w:val="28"/>
        </w:rPr>
      </w:pPr>
      <w:r w:rsidRPr="00692CE5">
        <w:rPr>
          <w:szCs w:val="28"/>
        </w:rPr>
        <w:t>Додаток 1</w:t>
      </w:r>
    </w:p>
    <w:p w:rsidR="00A43F79" w:rsidRPr="00692CE5" w:rsidRDefault="00A43F79" w:rsidP="00A43F79">
      <w:pPr>
        <w:contextualSpacing/>
        <w:jc w:val="right"/>
        <w:rPr>
          <w:sz w:val="28"/>
          <w:szCs w:val="28"/>
          <w:lang w:val="uk-UA"/>
        </w:rPr>
      </w:pPr>
      <w:r w:rsidRPr="00692CE5">
        <w:rPr>
          <w:sz w:val="28"/>
          <w:szCs w:val="28"/>
          <w:lang w:val="uk-UA"/>
        </w:rPr>
        <w:t>до наказу директора</w:t>
      </w:r>
    </w:p>
    <w:p w:rsidR="00A43F79" w:rsidRPr="00692CE5" w:rsidRDefault="00A43F79" w:rsidP="00A43F79">
      <w:pPr>
        <w:contextualSpacing/>
        <w:jc w:val="right"/>
        <w:rPr>
          <w:sz w:val="28"/>
          <w:szCs w:val="28"/>
          <w:lang w:val="uk-UA"/>
        </w:rPr>
      </w:pPr>
      <w:r w:rsidRPr="00692CE5">
        <w:rPr>
          <w:sz w:val="28"/>
          <w:szCs w:val="28"/>
          <w:lang w:val="uk-UA"/>
        </w:rPr>
        <w:t>ХЗОШ № 53</w:t>
      </w:r>
    </w:p>
    <w:p w:rsidR="004C46E2" w:rsidRDefault="00A43F79" w:rsidP="00A43F79">
      <w:pPr>
        <w:ind w:left="6663"/>
        <w:jc w:val="right"/>
        <w:rPr>
          <w:sz w:val="28"/>
          <w:szCs w:val="28"/>
          <w:lang w:val="uk-UA"/>
        </w:rPr>
      </w:pPr>
      <w:r w:rsidRPr="00692CE5">
        <w:rPr>
          <w:sz w:val="28"/>
          <w:szCs w:val="28"/>
          <w:lang w:val="uk-UA"/>
        </w:rPr>
        <w:t>0</w:t>
      </w:r>
      <w:r>
        <w:rPr>
          <w:sz w:val="28"/>
          <w:szCs w:val="28"/>
          <w:lang w:val="uk-UA"/>
        </w:rPr>
        <w:t>2</w:t>
      </w:r>
      <w:r w:rsidRPr="00692CE5">
        <w:rPr>
          <w:sz w:val="28"/>
          <w:szCs w:val="28"/>
          <w:lang w:val="uk-UA"/>
        </w:rPr>
        <w:t>.01.201</w:t>
      </w:r>
      <w:r>
        <w:rPr>
          <w:sz w:val="28"/>
          <w:szCs w:val="28"/>
          <w:lang w:val="uk-UA"/>
        </w:rPr>
        <w:t>9</w:t>
      </w:r>
      <w:r w:rsidRPr="00692CE5">
        <w:rPr>
          <w:sz w:val="28"/>
          <w:szCs w:val="28"/>
          <w:lang w:val="uk-UA"/>
        </w:rPr>
        <w:t xml:space="preserve">  № </w:t>
      </w:r>
      <w:r>
        <w:rPr>
          <w:sz w:val="28"/>
          <w:szCs w:val="28"/>
          <w:lang w:val="uk-UA"/>
        </w:rPr>
        <w:t>04</w:t>
      </w:r>
    </w:p>
    <w:p w:rsidR="00A43F79" w:rsidRPr="00E8084A" w:rsidRDefault="00A43F79" w:rsidP="00A43F79">
      <w:pPr>
        <w:ind w:left="6663"/>
        <w:jc w:val="right"/>
        <w:rPr>
          <w:lang w:val="uk-UA"/>
        </w:rPr>
      </w:pPr>
    </w:p>
    <w:p w:rsidR="004C46E2" w:rsidRDefault="004C46E2" w:rsidP="004C46E2">
      <w:pPr>
        <w:jc w:val="center"/>
        <w:rPr>
          <w:b/>
          <w:sz w:val="28"/>
          <w:szCs w:val="28"/>
          <w:lang w:val="uk-UA"/>
        </w:rPr>
      </w:pPr>
      <w:r w:rsidRPr="008D2C15">
        <w:rPr>
          <w:b/>
          <w:sz w:val="28"/>
          <w:szCs w:val="28"/>
          <w:lang w:val="uk-UA"/>
        </w:rPr>
        <w:t xml:space="preserve">Перелік баз персональних даних, володільцем яких є </w:t>
      </w:r>
      <w:r w:rsidR="008540CF">
        <w:rPr>
          <w:b/>
          <w:sz w:val="28"/>
          <w:szCs w:val="28"/>
          <w:lang w:val="uk-UA"/>
        </w:rPr>
        <w:t>Харківська загальноосвітня школа І-ІІІ ступенів №53 Харківської міської ради Харківської області</w:t>
      </w:r>
    </w:p>
    <w:p w:rsidR="004C46E2" w:rsidRDefault="004C46E2" w:rsidP="004C46E2">
      <w:pPr>
        <w:jc w:val="both"/>
        <w:rPr>
          <w:sz w:val="28"/>
          <w:szCs w:val="28"/>
          <w:lang w:val="uk-UA"/>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2405"/>
        <w:gridCol w:w="4803"/>
        <w:gridCol w:w="2008"/>
      </w:tblGrid>
      <w:tr w:rsidR="004C46E2" w:rsidRPr="006F409C" w:rsidTr="00142341">
        <w:tc>
          <w:tcPr>
            <w:tcW w:w="675" w:type="dxa"/>
            <w:vAlign w:val="center"/>
          </w:tcPr>
          <w:p w:rsidR="004C46E2" w:rsidRPr="006D3202" w:rsidRDefault="004C46E2" w:rsidP="00142341">
            <w:pPr>
              <w:jc w:val="center"/>
              <w:rPr>
                <w:b/>
                <w:lang w:val="uk-UA"/>
              </w:rPr>
            </w:pPr>
            <w:r w:rsidRPr="006D3202">
              <w:rPr>
                <w:b/>
                <w:lang w:val="uk-UA"/>
              </w:rPr>
              <w:t>№ з/п</w:t>
            </w:r>
          </w:p>
        </w:tc>
        <w:tc>
          <w:tcPr>
            <w:tcW w:w="2410" w:type="dxa"/>
            <w:vAlign w:val="center"/>
          </w:tcPr>
          <w:p w:rsidR="004C46E2" w:rsidRPr="006D3202" w:rsidRDefault="004C46E2" w:rsidP="00142341">
            <w:pPr>
              <w:jc w:val="center"/>
              <w:rPr>
                <w:b/>
                <w:lang w:val="uk-UA"/>
              </w:rPr>
            </w:pPr>
            <w:r w:rsidRPr="006D3202">
              <w:rPr>
                <w:b/>
                <w:lang w:val="uk-UA"/>
              </w:rPr>
              <w:t>Назва бази персональних даних</w:t>
            </w:r>
          </w:p>
        </w:tc>
        <w:tc>
          <w:tcPr>
            <w:tcW w:w="4820" w:type="dxa"/>
            <w:vAlign w:val="center"/>
          </w:tcPr>
          <w:p w:rsidR="004C46E2" w:rsidRPr="006D3202" w:rsidRDefault="004C46E2" w:rsidP="00142341">
            <w:pPr>
              <w:jc w:val="center"/>
              <w:rPr>
                <w:b/>
                <w:lang w:val="uk-UA"/>
              </w:rPr>
            </w:pPr>
            <w:r w:rsidRPr="006D3202">
              <w:rPr>
                <w:b/>
                <w:lang w:val="uk-UA"/>
              </w:rPr>
              <w:t>Мета обробки персональних даних</w:t>
            </w:r>
          </w:p>
        </w:tc>
        <w:tc>
          <w:tcPr>
            <w:tcW w:w="1985" w:type="dxa"/>
            <w:vAlign w:val="center"/>
          </w:tcPr>
          <w:p w:rsidR="004C46E2" w:rsidRPr="006D3202" w:rsidRDefault="004C46E2" w:rsidP="00142341">
            <w:pPr>
              <w:jc w:val="center"/>
              <w:rPr>
                <w:b/>
                <w:lang w:val="uk-UA"/>
              </w:rPr>
            </w:pPr>
            <w:r w:rsidRPr="006D3202">
              <w:rPr>
                <w:b/>
                <w:lang w:val="uk-UA"/>
              </w:rPr>
              <w:t>Відповідальні</w:t>
            </w:r>
          </w:p>
        </w:tc>
      </w:tr>
      <w:tr w:rsidR="004C46E2" w:rsidRPr="006F409C" w:rsidTr="00142341">
        <w:tc>
          <w:tcPr>
            <w:tcW w:w="675" w:type="dxa"/>
          </w:tcPr>
          <w:p w:rsidR="004C46E2" w:rsidRPr="006D3202" w:rsidRDefault="004C46E2" w:rsidP="00142341">
            <w:pPr>
              <w:jc w:val="center"/>
              <w:rPr>
                <w:lang w:val="uk-UA"/>
              </w:rPr>
            </w:pPr>
            <w:r w:rsidRPr="006D3202">
              <w:rPr>
                <w:lang w:val="uk-UA"/>
              </w:rPr>
              <w:t>1.</w:t>
            </w:r>
          </w:p>
        </w:tc>
        <w:tc>
          <w:tcPr>
            <w:tcW w:w="2410" w:type="dxa"/>
          </w:tcPr>
          <w:p w:rsidR="004C46E2" w:rsidRPr="006D3202" w:rsidRDefault="004C46E2" w:rsidP="00142341">
            <w:pPr>
              <w:jc w:val="center"/>
              <w:rPr>
                <w:lang w:val="uk-UA"/>
              </w:rPr>
            </w:pPr>
            <w:r w:rsidRPr="006D3202">
              <w:rPr>
                <w:lang w:val="uk-UA"/>
              </w:rPr>
              <w:t>Облік дітей дошкільного та шкільного віку</w:t>
            </w:r>
          </w:p>
        </w:tc>
        <w:tc>
          <w:tcPr>
            <w:tcW w:w="4820" w:type="dxa"/>
          </w:tcPr>
          <w:p w:rsidR="004C46E2" w:rsidRPr="006D3202" w:rsidRDefault="004C46E2" w:rsidP="00A77BB2">
            <w:pPr>
              <w:jc w:val="both"/>
              <w:rPr>
                <w:lang w:val="uk-UA"/>
              </w:rPr>
            </w:pPr>
            <w:r w:rsidRPr="006D3202">
              <w:rPr>
                <w:sz w:val="28"/>
                <w:szCs w:val="28"/>
                <w:lang w:val="uk-UA"/>
              </w:rPr>
              <w:t>О</w:t>
            </w:r>
            <w:r w:rsidRPr="006D3202">
              <w:rPr>
                <w:lang w:val="uk-UA"/>
              </w:rPr>
              <w:t>бробка персональних даних дітей шкільного віку та їх батьків або осіб, що їх замінюють, здійснюється для забезпечення реалізації  відносин у  сфері освіти відповідно до Законів України «Про освіту», «Про загальну середню освіту», «Про охорону дитинства», «Про місцеве самоврядування», Положення про загальноосвітній навчальний заклад,  затвердженого постановою Кабінету Міністрів України від 27.08.2010 № 778,  постанови Кабінету Міністрів України від 12.04.2000 № 646 «Про затвердження  Інструкції з обліку дітей і підлітків шкільного віку»</w:t>
            </w:r>
            <w:r w:rsidR="00A77BB2">
              <w:rPr>
                <w:lang w:val="uk-UA"/>
              </w:rPr>
              <w:t>.</w:t>
            </w:r>
            <w:r w:rsidRPr="006D3202">
              <w:rPr>
                <w:lang w:val="uk-UA"/>
              </w:rPr>
              <w:t xml:space="preserve"> З цією метою </w:t>
            </w:r>
            <w:r w:rsidR="00A77BB2">
              <w:rPr>
                <w:lang w:val="uk-UA"/>
              </w:rPr>
              <w:t xml:space="preserve">заклад </w:t>
            </w:r>
            <w:r w:rsidRPr="006D3202">
              <w:rPr>
                <w:lang w:val="uk-UA"/>
              </w:rPr>
              <w:t>освіти  обробляє, зберігає, накопичує, змінює, адаптує, поновлює, використовує, знеособлює, знищує, поширює відповідно до законодавчих та розпорядчих документів виключно для здійснення своїх повноважень, відомості (персональні дані) про дітей шкільного віку та їх батьків або осіб, що їх замінюють, а саме: власне ім’я, по батькові, прізвище, дату народження, адресу, освіту, стан здоров’я - з використанням картотеки та офісного програмного забезпечення.</w:t>
            </w:r>
          </w:p>
        </w:tc>
        <w:tc>
          <w:tcPr>
            <w:tcW w:w="1985" w:type="dxa"/>
          </w:tcPr>
          <w:p w:rsidR="004C46E2" w:rsidRPr="006D3202" w:rsidRDefault="00A77BB2" w:rsidP="00EE2C9C">
            <w:pPr>
              <w:jc w:val="center"/>
              <w:rPr>
                <w:lang w:val="uk-UA"/>
              </w:rPr>
            </w:pPr>
            <w:r>
              <w:rPr>
                <w:lang w:val="uk-UA"/>
              </w:rPr>
              <w:t>Добролежа</w:t>
            </w:r>
            <w:r w:rsidR="00EE2C9C">
              <w:rPr>
                <w:lang w:val="uk-UA"/>
              </w:rPr>
              <w:t> </w:t>
            </w:r>
            <w:r>
              <w:rPr>
                <w:lang w:val="uk-UA"/>
              </w:rPr>
              <w:t>Ю.В., Білик М.І.</w:t>
            </w:r>
          </w:p>
        </w:tc>
      </w:tr>
      <w:tr w:rsidR="004C46E2" w:rsidRPr="006F409C" w:rsidTr="00142341">
        <w:tc>
          <w:tcPr>
            <w:tcW w:w="675" w:type="dxa"/>
          </w:tcPr>
          <w:p w:rsidR="004C46E2" w:rsidRPr="006D3202" w:rsidRDefault="004C46E2" w:rsidP="00142341">
            <w:pPr>
              <w:jc w:val="center"/>
              <w:rPr>
                <w:lang w:val="uk-UA"/>
              </w:rPr>
            </w:pPr>
            <w:r w:rsidRPr="006D3202">
              <w:rPr>
                <w:lang w:val="uk-UA"/>
              </w:rPr>
              <w:t>2.</w:t>
            </w:r>
          </w:p>
        </w:tc>
        <w:tc>
          <w:tcPr>
            <w:tcW w:w="2410" w:type="dxa"/>
          </w:tcPr>
          <w:p w:rsidR="004C46E2" w:rsidRPr="006D3202" w:rsidRDefault="004C46E2" w:rsidP="00142341">
            <w:pPr>
              <w:jc w:val="center"/>
              <w:rPr>
                <w:lang w:val="uk-UA"/>
              </w:rPr>
            </w:pPr>
            <w:r w:rsidRPr="006D3202">
              <w:rPr>
                <w:lang w:val="uk-UA"/>
              </w:rPr>
              <w:t>Картотека персональних даних «Кадрова документація»</w:t>
            </w:r>
          </w:p>
        </w:tc>
        <w:tc>
          <w:tcPr>
            <w:tcW w:w="4820" w:type="dxa"/>
          </w:tcPr>
          <w:p w:rsidR="004C46E2" w:rsidRPr="006D3202" w:rsidRDefault="004C46E2" w:rsidP="00A77BB2">
            <w:pPr>
              <w:jc w:val="both"/>
              <w:rPr>
                <w:lang w:val="uk-UA"/>
              </w:rPr>
            </w:pPr>
            <w:r w:rsidRPr="006D3202">
              <w:rPr>
                <w:lang w:val="uk-UA"/>
              </w:rPr>
              <w:t xml:space="preserve">На виконання Кодексу законів України про працю, постанови Кабінету Міністрів України «Про трудові книжки працівників», постанови Кабінету Міністрів «Про порядок ведення особових справ  державних службовців в органах виконавчої  влади», постанови Кабінету Міністрів України  «Про  затвердження типового порядку формування кадрового резерву в  органах місцевого самоврядування», закону  України  «Про загальнообов'язкове державне соціальне страхування на  </w:t>
            </w:r>
            <w:r w:rsidRPr="006D3202">
              <w:rPr>
                <w:lang w:val="uk-UA"/>
              </w:rPr>
              <w:lastRenderedPageBreak/>
              <w:t>випадок безробіття», закону України  «Про освіту», наказу Міністерства  освіти і науки України  «Про затвердження Положення про відомчі заохочувальні відзнаки  Міністерства освіти і науки України», наказу Міністерства освіти і науки «Про затвердження Положення про порядок добору управлінських кадрів загальної середньої освіти»,  постанови Кабінету Міністрів України «Про порядок працевлаштування випускників вищих навчальних закладів,  підготовка яких здійснювалась за  державним замовленням», наказу Державного комітету статистики України та Міністерства оборони  України «Про затвердження типової форми первинного обліку №П-2 «Особова картка працівника»,  наказу Міністерства статистики України «Про затвердження форми первинного обліку №П-2ДС та Інструкції по її заповненню», наказу Міністерства освіти і науки «Про затвердження Типового положення про атестацію  педагогічних працівників», наказу Міністерства охорони здоров</w:t>
            </w:r>
            <w:r w:rsidRPr="006D3202">
              <w:rPr>
                <w:rtl/>
                <w:lang w:val="uk-UA" w:bidi="he-IL"/>
              </w:rPr>
              <w:t>׳</w:t>
            </w:r>
            <w:r w:rsidRPr="006D3202">
              <w:rPr>
                <w:lang w:val="uk-UA" w:bidi="he-IL"/>
              </w:rPr>
              <w:t xml:space="preserve">я України </w:t>
            </w:r>
            <w:r w:rsidRPr="006D3202">
              <w:rPr>
                <w:lang w:val="uk-UA"/>
              </w:rPr>
              <w:t xml:space="preserve">«Про затвердження порядку проведення медичних оглядів працівників певних категорій», </w:t>
            </w:r>
            <w:r w:rsidR="00A77BB2">
              <w:rPr>
                <w:lang w:val="uk-UA"/>
              </w:rPr>
              <w:t>заклад освіти</w:t>
            </w:r>
            <w:r w:rsidRPr="006D3202">
              <w:rPr>
                <w:lang w:val="uk-UA"/>
              </w:rPr>
              <w:t xml:space="preserve"> здійснює роботу щодо заповнення, обліку, збереження трудових книжок і особових справ працівників, роботи з резервом кадрів, збереження відомостей про доходи, зобов'язання  фінансового характеру, майна  щодо працівників та членів їх сімей (декларації про доходи), облік військовозобов'язаних, підвищення рівня професійної компетентності педагогічних працівників, росту їх педагогічної майстерності, працевлаштування випускників ВНЗ, заохочення педагогічних працівників. З цією метою обробляє, зберігає, накопичує, змінює, поновлює, використовує, знеособлює, знищує, поширює відповідно до законів та нормативно-правових актів виключно для здійснення своїх повноважень, відомості про особу (персональні дані), а саме: власне ім'я, по батькові, прізвище, дату і місце народження, національність, адресу, освіту, сімейний стан, стан здоров'я фізичних осіб – з використанням картотеки та офісного програмного забезпечення.</w:t>
            </w:r>
          </w:p>
        </w:tc>
        <w:tc>
          <w:tcPr>
            <w:tcW w:w="1985" w:type="dxa"/>
          </w:tcPr>
          <w:p w:rsidR="004C46E2" w:rsidRPr="006D3202" w:rsidRDefault="00A77BB2" w:rsidP="00142341">
            <w:pPr>
              <w:jc w:val="center"/>
              <w:rPr>
                <w:lang w:val="uk-UA"/>
              </w:rPr>
            </w:pPr>
            <w:r>
              <w:rPr>
                <w:lang w:val="uk-UA"/>
              </w:rPr>
              <w:lastRenderedPageBreak/>
              <w:t>Волкова І.М.</w:t>
            </w:r>
          </w:p>
        </w:tc>
      </w:tr>
      <w:tr w:rsidR="004C46E2" w:rsidRPr="006F409C" w:rsidTr="00142341">
        <w:tc>
          <w:tcPr>
            <w:tcW w:w="675" w:type="dxa"/>
          </w:tcPr>
          <w:p w:rsidR="004C46E2" w:rsidRPr="006D3202" w:rsidRDefault="004C46E2" w:rsidP="00142341">
            <w:pPr>
              <w:jc w:val="center"/>
              <w:rPr>
                <w:lang w:val="uk-UA"/>
              </w:rPr>
            </w:pPr>
            <w:r w:rsidRPr="006D3202">
              <w:rPr>
                <w:lang w:val="uk-UA"/>
              </w:rPr>
              <w:lastRenderedPageBreak/>
              <w:t>4</w:t>
            </w:r>
          </w:p>
        </w:tc>
        <w:tc>
          <w:tcPr>
            <w:tcW w:w="2410" w:type="dxa"/>
          </w:tcPr>
          <w:p w:rsidR="004C46E2" w:rsidRPr="006D3202" w:rsidRDefault="004C46E2" w:rsidP="00142341">
            <w:pPr>
              <w:jc w:val="center"/>
              <w:rPr>
                <w:lang w:val="uk-UA"/>
              </w:rPr>
            </w:pPr>
            <w:r w:rsidRPr="006D3202">
              <w:rPr>
                <w:lang w:val="uk-UA"/>
              </w:rPr>
              <w:t>Журнал реєстрації звернень громадян</w:t>
            </w:r>
          </w:p>
        </w:tc>
        <w:tc>
          <w:tcPr>
            <w:tcW w:w="4820" w:type="dxa"/>
          </w:tcPr>
          <w:p w:rsidR="004C46E2" w:rsidRPr="006D3202" w:rsidRDefault="004C46E2" w:rsidP="00142341">
            <w:pPr>
              <w:jc w:val="both"/>
              <w:rPr>
                <w:lang w:val="uk-UA"/>
              </w:rPr>
            </w:pPr>
            <w:r w:rsidRPr="006D3202">
              <w:rPr>
                <w:lang w:val="uk-UA"/>
              </w:rPr>
              <w:t xml:space="preserve">На підставі Закону України «Про звернення громадян», Указу Президента України від 07.02.2011 № 109/2008 «Про гарантування конституційного права на звернення до органів державної влади та органів місцевого самоврядування», Положення про Управління освіти адміністрації </w:t>
            </w:r>
            <w:r>
              <w:rPr>
                <w:lang w:val="uk-UA"/>
              </w:rPr>
              <w:t>Основ’ян</w:t>
            </w:r>
            <w:r w:rsidRPr="006D3202">
              <w:rPr>
                <w:lang w:val="uk-UA"/>
              </w:rPr>
              <w:t>ського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 xml:space="preserve">в редакції рішення 10 сесії Харківської міської ради 7 скликання від 21.12.2016  № 451/16 </w:t>
            </w:r>
            <w:r>
              <w:rPr>
                <w:lang w:val="uk-UA"/>
              </w:rPr>
              <w:t>У</w:t>
            </w:r>
            <w:r w:rsidRPr="006D3202">
              <w:rPr>
                <w:lang w:val="uk-UA"/>
              </w:rPr>
              <w:t xml:space="preserve">правління освіти здійснює реєстрацію особистих даних: прізвище, ім’я, по-батькові, адреса громадян, які звертались із зверненнями або скаргами з питань, які знаходяться в компетенції </w:t>
            </w:r>
            <w:r>
              <w:rPr>
                <w:lang w:val="uk-UA"/>
              </w:rPr>
              <w:t>У</w:t>
            </w:r>
            <w:r w:rsidRPr="006D3202">
              <w:rPr>
                <w:lang w:val="uk-UA"/>
              </w:rPr>
              <w:t>правління освіти</w:t>
            </w:r>
          </w:p>
        </w:tc>
        <w:tc>
          <w:tcPr>
            <w:tcW w:w="1985" w:type="dxa"/>
          </w:tcPr>
          <w:p w:rsidR="004C46E2" w:rsidRPr="006D3202" w:rsidRDefault="00A77BB2" w:rsidP="00142341">
            <w:pPr>
              <w:jc w:val="center"/>
              <w:rPr>
                <w:lang w:val="uk-UA"/>
              </w:rPr>
            </w:pPr>
            <w:r>
              <w:rPr>
                <w:lang w:val="uk-UA"/>
              </w:rPr>
              <w:t>Добролежа Ю.В.</w:t>
            </w:r>
          </w:p>
        </w:tc>
      </w:tr>
      <w:tr w:rsidR="004C46E2" w:rsidRPr="006F409C" w:rsidTr="00142341">
        <w:tc>
          <w:tcPr>
            <w:tcW w:w="675" w:type="dxa"/>
          </w:tcPr>
          <w:p w:rsidR="004C46E2" w:rsidRPr="006D3202" w:rsidRDefault="004C46E2" w:rsidP="00142341">
            <w:pPr>
              <w:jc w:val="center"/>
              <w:rPr>
                <w:lang w:val="uk-UA"/>
              </w:rPr>
            </w:pPr>
            <w:r w:rsidRPr="006D3202">
              <w:rPr>
                <w:lang w:val="uk-UA"/>
              </w:rPr>
              <w:t>5</w:t>
            </w:r>
          </w:p>
        </w:tc>
        <w:tc>
          <w:tcPr>
            <w:tcW w:w="2410" w:type="dxa"/>
          </w:tcPr>
          <w:p w:rsidR="004C46E2" w:rsidRPr="006D3202" w:rsidRDefault="004C46E2" w:rsidP="00142341">
            <w:pPr>
              <w:jc w:val="both"/>
              <w:rPr>
                <w:lang w:val="uk-UA"/>
              </w:rPr>
            </w:pPr>
            <w:r w:rsidRPr="006D3202">
              <w:rPr>
                <w:lang w:val="uk-UA"/>
              </w:rPr>
              <w:t>База персональних даних обліку нещасних випадків з учнями під час навчально-виховного процесу та у позаурочний час.</w:t>
            </w:r>
          </w:p>
          <w:p w:rsidR="004C46E2" w:rsidRPr="006D3202" w:rsidRDefault="004C46E2" w:rsidP="00142341">
            <w:pPr>
              <w:jc w:val="both"/>
              <w:rPr>
                <w:lang w:val="uk-UA"/>
              </w:rPr>
            </w:pPr>
            <w:r w:rsidRPr="006D3202">
              <w:rPr>
                <w:lang w:val="uk-UA"/>
              </w:rPr>
              <w:t>«Журнал реєстрації нещасних випадків, що сталися з вихованцями, учнями, студентами, курсантами, слухачами, аспірантами»</w:t>
            </w:r>
          </w:p>
        </w:tc>
        <w:tc>
          <w:tcPr>
            <w:tcW w:w="4820" w:type="dxa"/>
          </w:tcPr>
          <w:p w:rsidR="004C46E2" w:rsidRPr="006D3202" w:rsidRDefault="004C46E2" w:rsidP="00142341">
            <w:pPr>
              <w:jc w:val="both"/>
              <w:rPr>
                <w:lang w:val="uk-UA"/>
              </w:rPr>
            </w:pPr>
            <w:r w:rsidRPr="006D3202">
              <w:rPr>
                <w:b/>
                <w:lang w:val="uk-UA"/>
              </w:rPr>
              <w:t>Мета:</w:t>
            </w:r>
            <w:r w:rsidRPr="006D3202">
              <w:rPr>
                <w:lang w:val="uk-UA"/>
              </w:rPr>
              <w:t xml:space="preserve"> дотримання єдиного порядку розслідування та обліку нещасних випадків, що сталися з учнями підпорядкованих закладів</w:t>
            </w:r>
            <w:r>
              <w:rPr>
                <w:lang w:val="uk-UA"/>
              </w:rPr>
              <w:t xml:space="preserve"> освіти Основ’янського району</w:t>
            </w:r>
            <w:r w:rsidRPr="006D3202">
              <w:rPr>
                <w:lang w:val="uk-UA"/>
              </w:rPr>
              <w:t xml:space="preserve"> м. Харкова.</w:t>
            </w:r>
          </w:p>
          <w:p w:rsidR="004C46E2" w:rsidRPr="006D3202" w:rsidRDefault="004C46E2" w:rsidP="00142341">
            <w:pPr>
              <w:jc w:val="both"/>
              <w:rPr>
                <w:lang w:val="uk-UA"/>
              </w:rPr>
            </w:pPr>
            <w:r w:rsidRPr="006D3202">
              <w:rPr>
                <w:b/>
                <w:lang w:val="uk-UA"/>
              </w:rPr>
              <w:t xml:space="preserve">Підстави: </w:t>
            </w:r>
            <w:r w:rsidRPr="006D3202">
              <w:rPr>
                <w:lang w:val="uk-UA"/>
              </w:rPr>
              <w:t>1. 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від 31.08.2001 №616 (у редакції наказу Міністерства освіти і науки України від 07.10.2013 №1365), зареєстроване в Міністерстві юстиції України 24 жовтня 2013 за №1809/24341. 2. Порядок розслідування та обліку нещасних випадків невиробничого характеру, затверджений постановою Кабінету Міністрів України від 22.03.2001 №270.</w:t>
            </w:r>
          </w:p>
        </w:tc>
        <w:tc>
          <w:tcPr>
            <w:tcW w:w="1985" w:type="dxa"/>
          </w:tcPr>
          <w:p w:rsidR="004C46E2" w:rsidRPr="006D3202" w:rsidRDefault="00A77BB2" w:rsidP="00142341">
            <w:pPr>
              <w:jc w:val="center"/>
              <w:rPr>
                <w:lang w:val="uk-UA"/>
              </w:rPr>
            </w:pPr>
            <w:r>
              <w:rPr>
                <w:lang w:val="uk-UA"/>
              </w:rPr>
              <w:t>Пряхіна О.В.</w:t>
            </w:r>
          </w:p>
        </w:tc>
      </w:tr>
    </w:tbl>
    <w:p w:rsidR="004C46E2" w:rsidRPr="008D2C15" w:rsidRDefault="004C46E2" w:rsidP="004C46E2">
      <w:pPr>
        <w:jc w:val="both"/>
        <w:rPr>
          <w:sz w:val="28"/>
          <w:szCs w:val="28"/>
          <w:lang w:val="uk-UA"/>
        </w:rPr>
      </w:pPr>
    </w:p>
    <w:p w:rsidR="004C46E2" w:rsidRPr="005563C7" w:rsidRDefault="004C46E2" w:rsidP="004C46E2">
      <w:pPr>
        <w:jc w:val="both"/>
        <w:rPr>
          <w:sz w:val="28"/>
          <w:szCs w:val="28"/>
          <w:lang w:val="uk-UA"/>
        </w:rPr>
      </w:pPr>
      <w:r w:rsidRPr="005563C7">
        <w:rPr>
          <w:sz w:val="28"/>
          <w:szCs w:val="28"/>
          <w:lang w:val="uk-UA"/>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rsidR="004C46E2" w:rsidRDefault="004C46E2" w:rsidP="004C46E2">
      <w:pPr>
        <w:ind w:left="1134"/>
        <w:jc w:val="both"/>
        <w:rPr>
          <w:sz w:val="20"/>
          <w:szCs w:val="20"/>
          <w:lang w:val="uk-UA"/>
        </w:rPr>
      </w:pPr>
    </w:p>
    <w:p w:rsidR="004C46E2" w:rsidRPr="005563C7" w:rsidRDefault="004C46E2" w:rsidP="004C46E2">
      <w:pPr>
        <w:ind w:left="1134"/>
        <w:jc w:val="both"/>
        <w:rPr>
          <w:sz w:val="20"/>
          <w:szCs w:val="20"/>
          <w:lang w:val="uk-UA"/>
        </w:rPr>
      </w:pPr>
    </w:p>
    <w:p w:rsidR="00A77BB2" w:rsidRDefault="00A77BB2" w:rsidP="004C46E2">
      <w:pPr>
        <w:spacing w:line="360" w:lineRule="auto"/>
        <w:jc w:val="both"/>
        <w:rPr>
          <w:b/>
          <w:bCs/>
          <w:sz w:val="28"/>
          <w:lang w:val="uk-UA"/>
        </w:rPr>
      </w:pPr>
    </w:p>
    <w:p w:rsidR="00A77BB2" w:rsidRDefault="00A77BB2" w:rsidP="004C46E2">
      <w:pPr>
        <w:spacing w:line="360" w:lineRule="auto"/>
        <w:jc w:val="both"/>
        <w:rPr>
          <w:b/>
          <w:bCs/>
          <w:sz w:val="28"/>
          <w:lang w:val="uk-UA"/>
        </w:rPr>
      </w:pPr>
    </w:p>
    <w:p w:rsidR="00A77BB2" w:rsidRDefault="00A77BB2" w:rsidP="004C46E2">
      <w:pPr>
        <w:spacing w:line="360" w:lineRule="auto"/>
        <w:jc w:val="both"/>
        <w:rPr>
          <w:b/>
          <w:bCs/>
          <w:sz w:val="28"/>
          <w:lang w:val="uk-UA"/>
        </w:rPr>
      </w:pPr>
    </w:p>
    <w:p w:rsidR="00A77BB2" w:rsidRDefault="00A77BB2" w:rsidP="004C46E2">
      <w:pPr>
        <w:spacing w:line="360" w:lineRule="auto"/>
        <w:jc w:val="both"/>
        <w:rPr>
          <w:b/>
          <w:bCs/>
          <w:sz w:val="28"/>
          <w:lang w:val="uk-UA"/>
        </w:rPr>
      </w:pPr>
    </w:p>
    <w:p w:rsidR="008540CF" w:rsidRDefault="008540CF" w:rsidP="004C46E2">
      <w:pPr>
        <w:spacing w:line="360" w:lineRule="auto"/>
        <w:jc w:val="both"/>
        <w:rPr>
          <w:b/>
          <w:bCs/>
          <w:sz w:val="28"/>
          <w:lang w:val="uk-UA"/>
        </w:rPr>
      </w:pPr>
    </w:p>
    <w:p w:rsidR="004C46E2" w:rsidRPr="008540CF" w:rsidRDefault="004C46E2" w:rsidP="008540CF">
      <w:pPr>
        <w:jc w:val="center"/>
        <w:rPr>
          <w:sz w:val="28"/>
          <w:szCs w:val="28"/>
          <w:lang w:val="uk-UA"/>
        </w:rPr>
      </w:pPr>
      <w:r w:rsidRPr="008540CF">
        <w:rPr>
          <w:b/>
          <w:bCs/>
          <w:sz w:val="28"/>
          <w:lang w:val="uk-UA"/>
        </w:rPr>
        <w:t xml:space="preserve">Перелік баз персональних даних, розпорядником яких є </w:t>
      </w:r>
      <w:r w:rsidR="008540CF" w:rsidRPr="008540CF">
        <w:rPr>
          <w:b/>
          <w:bCs/>
          <w:sz w:val="28"/>
          <w:lang w:val="uk-UA"/>
        </w:rPr>
        <w:t>Харківська загальноосвітня школа І-ІІІ ступенів №53 Харківської міської ради Харківської області</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4820"/>
        <w:gridCol w:w="1985"/>
      </w:tblGrid>
      <w:tr w:rsidR="004C46E2" w:rsidRPr="006F409C" w:rsidTr="00142341">
        <w:tc>
          <w:tcPr>
            <w:tcW w:w="675" w:type="dxa"/>
            <w:vAlign w:val="center"/>
          </w:tcPr>
          <w:p w:rsidR="004C46E2" w:rsidRPr="006F409C" w:rsidRDefault="004C46E2" w:rsidP="00142341">
            <w:pPr>
              <w:jc w:val="center"/>
              <w:rPr>
                <w:b/>
                <w:lang w:val="uk-UA"/>
              </w:rPr>
            </w:pPr>
            <w:r w:rsidRPr="006F409C">
              <w:rPr>
                <w:b/>
                <w:lang w:val="uk-UA"/>
              </w:rPr>
              <w:t>№ з/п</w:t>
            </w:r>
          </w:p>
        </w:tc>
        <w:tc>
          <w:tcPr>
            <w:tcW w:w="2410" w:type="dxa"/>
            <w:vAlign w:val="center"/>
          </w:tcPr>
          <w:p w:rsidR="004C46E2" w:rsidRPr="006F409C" w:rsidRDefault="004C46E2" w:rsidP="00142341">
            <w:pPr>
              <w:jc w:val="center"/>
              <w:rPr>
                <w:b/>
                <w:lang w:val="uk-UA"/>
              </w:rPr>
            </w:pPr>
            <w:r w:rsidRPr="006F409C">
              <w:rPr>
                <w:b/>
                <w:lang w:val="uk-UA"/>
              </w:rPr>
              <w:t>Назва бази персональних даних</w:t>
            </w:r>
          </w:p>
        </w:tc>
        <w:tc>
          <w:tcPr>
            <w:tcW w:w="4820" w:type="dxa"/>
            <w:vAlign w:val="center"/>
          </w:tcPr>
          <w:p w:rsidR="004C46E2" w:rsidRPr="006F409C" w:rsidRDefault="004C46E2" w:rsidP="00142341">
            <w:pPr>
              <w:jc w:val="center"/>
              <w:rPr>
                <w:b/>
                <w:lang w:val="uk-UA"/>
              </w:rPr>
            </w:pPr>
            <w:r w:rsidRPr="006F409C">
              <w:rPr>
                <w:b/>
              </w:rPr>
              <w:t>Мета обробки персональних даних</w:t>
            </w:r>
          </w:p>
        </w:tc>
        <w:tc>
          <w:tcPr>
            <w:tcW w:w="1985" w:type="dxa"/>
            <w:vAlign w:val="center"/>
          </w:tcPr>
          <w:p w:rsidR="004C46E2" w:rsidRPr="006F409C" w:rsidRDefault="004C46E2" w:rsidP="00142341">
            <w:pPr>
              <w:jc w:val="center"/>
              <w:rPr>
                <w:b/>
                <w:lang w:val="uk-UA"/>
              </w:rPr>
            </w:pPr>
            <w:r w:rsidRPr="006F409C">
              <w:rPr>
                <w:b/>
                <w:lang w:val="uk-UA"/>
              </w:rPr>
              <w:t>Відповідальні</w:t>
            </w:r>
          </w:p>
        </w:tc>
      </w:tr>
      <w:tr w:rsidR="004C46E2" w:rsidRPr="00F2770C" w:rsidTr="00142341">
        <w:tc>
          <w:tcPr>
            <w:tcW w:w="675" w:type="dxa"/>
          </w:tcPr>
          <w:p w:rsidR="004C46E2" w:rsidRPr="00F2770C" w:rsidRDefault="004C46E2" w:rsidP="00142341">
            <w:pPr>
              <w:jc w:val="both"/>
              <w:rPr>
                <w:rFonts w:eastAsia="Calibri"/>
                <w:color w:val="000000"/>
                <w:lang w:val="uk-UA" w:eastAsia="en-US"/>
              </w:rPr>
            </w:pPr>
            <w:r w:rsidRPr="00F2770C">
              <w:rPr>
                <w:rFonts w:eastAsia="Calibri"/>
                <w:color w:val="000000"/>
                <w:lang w:val="uk-UA" w:eastAsia="en-US"/>
              </w:rPr>
              <w:t>1.</w:t>
            </w:r>
          </w:p>
        </w:tc>
        <w:tc>
          <w:tcPr>
            <w:tcW w:w="2410" w:type="dxa"/>
          </w:tcPr>
          <w:p w:rsidR="004C46E2" w:rsidRPr="00F2770C" w:rsidRDefault="004C46E2" w:rsidP="00142341">
            <w:pPr>
              <w:jc w:val="both"/>
              <w:rPr>
                <w:rFonts w:eastAsia="Calibri"/>
                <w:color w:val="000000"/>
                <w:lang w:val="uk-UA" w:eastAsia="en-US"/>
              </w:rPr>
            </w:pPr>
            <w:r w:rsidRPr="00F2770C">
              <w:rPr>
                <w:rFonts w:eastAsia="Calibri"/>
                <w:color w:val="000000"/>
                <w:lang w:val="uk-UA" w:eastAsia="en-US"/>
              </w:rPr>
              <w:t>Інформаційно-телекомунікаційна система державної наукової установи «Інститут освітньої аналітики» «Державна інформаційна система освіти»</w:t>
            </w:r>
          </w:p>
        </w:tc>
        <w:tc>
          <w:tcPr>
            <w:tcW w:w="4820" w:type="dxa"/>
          </w:tcPr>
          <w:p w:rsidR="004C46E2" w:rsidRPr="00F2770C" w:rsidRDefault="004C46E2" w:rsidP="00142341">
            <w:pPr>
              <w:jc w:val="both"/>
              <w:rPr>
                <w:rFonts w:eastAsia="Calibri"/>
                <w:color w:val="000000"/>
                <w:lang w:val="uk-UA" w:eastAsia="en-US"/>
              </w:rPr>
            </w:pPr>
            <w:r w:rsidRPr="00741F0F">
              <w:rPr>
                <w:rFonts w:eastAsia="Calibri"/>
                <w:color w:val="000000"/>
                <w:lang w:val="uk-UA" w:eastAsia="en-US"/>
              </w:rPr>
              <w:t>Керуючись вимогами Законів України «Про</w:t>
            </w:r>
            <w:r w:rsidRPr="00F2770C">
              <w:rPr>
                <w:rFonts w:eastAsia="Calibri"/>
                <w:color w:val="000000"/>
                <w:lang w:val="uk-UA" w:eastAsia="en-US"/>
              </w:rPr>
              <w:t> </w:t>
            </w:r>
            <w:r w:rsidRPr="00741F0F">
              <w:rPr>
                <w:rFonts w:eastAsia="Calibri"/>
                <w:color w:val="000000"/>
                <w:lang w:val="uk-UA" w:eastAsia="en-US"/>
              </w:rPr>
              <w:t xml:space="preserve">загальну середню освіту», «Про дошкільну освіту», «Про захист персональних даних», </w:t>
            </w:r>
            <w:r w:rsidRPr="00F2770C">
              <w:rPr>
                <w:rFonts w:eastAsia="Calibri"/>
                <w:color w:val="000000"/>
                <w:lang w:val="uk-UA" w:eastAsia="en-US"/>
              </w:rPr>
              <w:t xml:space="preserve">на виконання наказів Міністерства освіти і науки України від 31.08.2016 № 1054 «Про введення в дослідну експлуатацію інформаційно-телекомунікаційної системи державної наукової установи «Інститут освітньої аналітики» «Державна інформаційна система освіти», від 07.09.2016 № 1082 «Про забезпечення роботи інформаційно-телекомунікаційної системи «ДІСО», », </w:t>
            </w:r>
            <w:r w:rsidRPr="00613A24">
              <w:rPr>
                <w:rFonts w:eastAsia="Calibri"/>
                <w:color w:val="000000"/>
                <w:lang w:val="uk-UA" w:eastAsia="en-US"/>
              </w:rPr>
              <w:t>наказу Департаменту освіти Харківської міської ради від 14.11.2017 № 274 «Про роботу навчальних закладів м. Харкова в інформаційно-телекомунікаційній системі державної наукової установи «Інститут освітньої аналітики» «Державна інформаційна система освіти» у 2017/2018</w:t>
            </w:r>
            <w:r w:rsidRPr="00F2770C">
              <w:rPr>
                <w:rFonts w:eastAsia="Calibri"/>
                <w:color w:val="000000"/>
                <w:lang w:val="uk-UA" w:eastAsia="en-US"/>
              </w:rPr>
              <w:t xml:space="preserve"> навчальному році»</w:t>
            </w:r>
            <w:r>
              <w:rPr>
                <w:rFonts w:eastAsia="Calibri"/>
                <w:color w:val="000000"/>
                <w:lang w:val="uk-UA" w:eastAsia="en-US"/>
              </w:rPr>
              <w:t xml:space="preserve"> </w:t>
            </w:r>
            <w:r w:rsidRPr="00741F0F">
              <w:rPr>
                <w:rFonts w:eastAsia="Calibri"/>
                <w:color w:val="000000"/>
                <w:lang w:val="uk-UA" w:eastAsia="en-US"/>
              </w:rPr>
              <w:t>з метою підтримки єдиної системи збору, обробки, зберігання інформації в</w:t>
            </w:r>
            <w:r w:rsidRPr="00F2770C">
              <w:rPr>
                <w:rFonts w:eastAsia="Calibri"/>
                <w:color w:val="000000"/>
                <w:lang w:val="uk-UA" w:eastAsia="en-US"/>
              </w:rPr>
              <w:t> </w:t>
            </w:r>
            <w:r w:rsidRPr="00741F0F">
              <w:rPr>
                <w:rFonts w:eastAsia="Calibri"/>
                <w:color w:val="000000"/>
                <w:lang w:val="uk-UA" w:eastAsia="en-US"/>
              </w:rPr>
              <w:t xml:space="preserve">системі освіти </w:t>
            </w:r>
            <w:r>
              <w:rPr>
                <w:rFonts w:eastAsia="Calibri"/>
                <w:color w:val="000000"/>
                <w:lang w:val="uk-UA" w:eastAsia="en-US"/>
              </w:rPr>
              <w:t>району</w:t>
            </w:r>
            <w:r w:rsidRPr="00741F0F">
              <w:rPr>
                <w:rFonts w:eastAsia="Calibri"/>
                <w:color w:val="000000"/>
                <w:lang w:val="uk-UA" w:eastAsia="en-US"/>
              </w:rPr>
              <w:t xml:space="preserve"> та забезпечення актуального стану баз даних зазначеного програмного комплексу </w:t>
            </w:r>
            <w:r>
              <w:rPr>
                <w:rFonts w:eastAsia="Calibri"/>
                <w:color w:val="000000"/>
                <w:lang w:val="uk-UA" w:eastAsia="en-US"/>
              </w:rPr>
              <w:t xml:space="preserve">навчальними </w:t>
            </w:r>
            <w:r w:rsidRPr="00741F0F">
              <w:rPr>
                <w:rFonts w:eastAsia="Calibri"/>
                <w:color w:val="000000"/>
                <w:lang w:val="uk-UA" w:eastAsia="en-US"/>
              </w:rPr>
              <w:t xml:space="preserve">закладами </w:t>
            </w:r>
            <w:r>
              <w:rPr>
                <w:rFonts w:eastAsia="Calibri"/>
                <w:color w:val="000000"/>
                <w:lang w:val="uk-UA" w:eastAsia="en-US"/>
              </w:rPr>
              <w:t>управлінням</w:t>
            </w:r>
            <w:r w:rsidRPr="00741F0F">
              <w:rPr>
                <w:rFonts w:eastAsia="Calibri"/>
                <w:color w:val="000000"/>
                <w:lang w:val="uk-UA" w:eastAsia="en-US"/>
              </w:rPr>
              <w:t xml:space="preserve"> освіти забезпечується відповідна організаційна робота.</w:t>
            </w:r>
          </w:p>
        </w:tc>
        <w:tc>
          <w:tcPr>
            <w:tcW w:w="1985" w:type="dxa"/>
          </w:tcPr>
          <w:p w:rsidR="004C46E2" w:rsidRPr="00F2770C" w:rsidRDefault="00EE2C9C" w:rsidP="00142341">
            <w:pPr>
              <w:jc w:val="both"/>
              <w:rPr>
                <w:rFonts w:eastAsia="Calibri"/>
                <w:color w:val="000000"/>
                <w:lang w:val="uk-UA" w:eastAsia="en-US"/>
              </w:rPr>
            </w:pPr>
            <w:r>
              <w:rPr>
                <w:rFonts w:eastAsia="Calibri"/>
                <w:color w:val="000000"/>
                <w:lang w:val="uk-UA" w:eastAsia="en-US"/>
              </w:rPr>
              <w:t>Добролежа Ю.В.</w:t>
            </w:r>
          </w:p>
        </w:tc>
      </w:tr>
    </w:tbl>
    <w:p w:rsidR="003311D7" w:rsidRPr="008540CF" w:rsidRDefault="003311D7" w:rsidP="008540CF">
      <w:pPr>
        <w:spacing w:line="360" w:lineRule="auto"/>
        <w:jc w:val="both"/>
        <w:rPr>
          <w:sz w:val="28"/>
          <w:szCs w:val="28"/>
          <w:lang w:val="uk-UA"/>
        </w:rPr>
      </w:pPr>
    </w:p>
    <w:p w:rsidR="008540CF" w:rsidRPr="008540CF" w:rsidRDefault="008540CF" w:rsidP="008540CF">
      <w:pPr>
        <w:spacing w:line="360" w:lineRule="auto"/>
        <w:jc w:val="both"/>
        <w:rPr>
          <w:sz w:val="28"/>
          <w:szCs w:val="28"/>
          <w:lang w:val="uk-UA"/>
        </w:rPr>
      </w:pPr>
    </w:p>
    <w:p w:rsidR="008540CF" w:rsidRPr="008540CF" w:rsidRDefault="008540CF" w:rsidP="008540CF">
      <w:pPr>
        <w:spacing w:line="360" w:lineRule="auto"/>
        <w:jc w:val="both"/>
        <w:rPr>
          <w:sz w:val="28"/>
          <w:szCs w:val="28"/>
          <w:lang w:val="uk-UA"/>
        </w:rPr>
      </w:pPr>
      <w:r w:rsidRPr="008540CF">
        <w:rPr>
          <w:sz w:val="28"/>
          <w:szCs w:val="28"/>
          <w:lang w:val="uk-UA"/>
        </w:rPr>
        <w:t>Директор ХЗОШ №53</w:t>
      </w:r>
      <w:r w:rsidRPr="008540CF">
        <w:rPr>
          <w:sz w:val="28"/>
          <w:szCs w:val="28"/>
          <w:lang w:val="uk-UA"/>
        </w:rPr>
        <w:tab/>
      </w:r>
      <w:r w:rsidRPr="008540CF">
        <w:rPr>
          <w:sz w:val="28"/>
          <w:szCs w:val="28"/>
          <w:lang w:val="uk-UA"/>
        </w:rPr>
        <w:tab/>
      </w:r>
      <w:r w:rsidRPr="008540CF">
        <w:rPr>
          <w:sz w:val="28"/>
          <w:szCs w:val="28"/>
          <w:lang w:val="uk-UA"/>
        </w:rPr>
        <w:tab/>
      </w:r>
      <w:r w:rsidRPr="008540CF">
        <w:rPr>
          <w:sz w:val="28"/>
          <w:szCs w:val="28"/>
          <w:lang w:val="uk-UA"/>
        </w:rPr>
        <w:tab/>
      </w:r>
      <w:r w:rsidRPr="008540CF">
        <w:rPr>
          <w:sz w:val="28"/>
          <w:szCs w:val="28"/>
          <w:lang w:val="uk-UA"/>
        </w:rPr>
        <w:tab/>
      </w:r>
      <w:r w:rsidRPr="008540CF">
        <w:rPr>
          <w:sz w:val="28"/>
          <w:szCs w:val="28"/>
          <w:lang w:val="uk-UA"/>
        </w:rPr>
        <w:tab/>
      </w:r>
      <w:r w:rsidRPr="008540CF">
        <w:rPr>
          <w:sz w:val="28"/>
          <w:szCs w:val="28"/>
          <w:lang w:val="uk-UA"/>
        </w:rPr>
        <w:tab/>
        <w:t>Я.В. Білаш</w:t>
      </w:r>
    </w:p>
    <w:sectPr w:rsidR="008540CF" w:rsidRPr="008540CF" w:rsidSect="002B5EB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13C" w:rsidRDefault="00C4413C" w:rsidP="004C46E2">
      <w:r>
        <w:separator/>
      </w:r>
    </w:p>
  </w:endnote>
  <w:endnote w:type="continuationSeparator" w:id="1">
    <w:p w:rsidR="00C4413C" w:rsidRDefault="00C4413C" w:rsidP="004C4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13C" w:rsidRDefault="00C4413C" w:rsidP="004C46E2">
      <w:r>
        <w:separator/>
      </w:r>
    </w:p>
  </w:footnote>
  <w:footnote w:type="continuationSeparator" w:id="1">
    <w:p w:rsidR="00C4413C" w:rsidRDefault="00C4413C" w:rsidP="004C4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61" w:rsidRDefault="00C112B8" w:rsidP="00AE0461">
    <w:pPr>
      <w:pStyle w:val="a3"/>
      <w:jc w:val="center"/>
      <w:rPr>
        <w:lang w:val="uk-UA"/>
      </w:rPr>
    </w:pPr>
    <w:r>
      <w:fldChar w:fldCharType="begin"/>
    </w:r>
    <w:r w:rsidR="00A244CE">
      <w:instrText xml:space="preserve"> PAGE   \* MERGEFORMAT </w:instrText>
    </w:r>
    <w:r>
      <w:fldChar w:fldCharType="separate"/>
    </w:r>
    <w:r w:rsidR="008540CF">
      <w:rPr>
        <w:noProof/>
      </w:rPr>
      <w:t>4</w:t>
    </w:r>
    <w:r>
      <w:fldChar w:fldCharType="end"/>
    </w:r>
  </w:p>
  <w:p w:rsidR="004C46E2" w:rsidRDefault="004C46E2" w:rsidP="004C46E2">
    <w:pPr>
      <w:pStyle w:val="a3"/>
      <w:jc w:val="right"/>
      <w:rPr>
        <w:lang w:val="uk-UA"/>
      </w:rPr>
    </w:pPr>
    <w:r>
      <w:rPr>
        <w:lang w:val="uk-UA"/>
      </w:rPr>
      <w:t>Продовження додатка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8E8"/>
    <w:multiLevelType w:val="hybridMultilevel"/>
    <w:tmpl w:val="93EC4BD0"/>
    <w:lvl w:ilvl="0" w:tplc="A914022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46E2"/>
    <w:rsid w:val="002B5EB8"/>
    <w:rsid w:val="003311D7"/>
    <w:rsid w:val="003F17D1"/>
    <w:rsid w:val="004C46E2"/>
    <w:rsid w:val="005553CC"/>
    <w:rsid w:val="00604E9E"/>
    <w:rsid w:val="006C280E"/>
    <w:rsid w:val="006D4040"/>
    <w:rsid w:val="0079568E"/>
    <w:rsid w:val="008540CF"/>
    <w:rsid w:val="009C200B"/>
    <w:rsid w:val="00A244CE"/>
    <w:rsid w:val="00A43F79"/>
    <w:rsid w:val="00A77BB2"/>
    <w:rsid w:val="00C05ED7"/>
    <w:rsid w:val="00C112B8"/>
    <w:rsid w:val="00C4413C"/>
    <w:rsid w:val="00EE2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46E2"/>
    <w:pPr>
      <w:tabs>
        <w:tab w:val="center" w:pos="4677"/>
        <w:tab w:val="right" w:pos="9355"/>
      </w:tabs>
    </w:pPr>
  </w:style>
  <w:style w:type="character" w:customStyle="1" w:styleId="a4">
    <w:name w:val="Верхній колонтитул Знак"/>
    <w:basedOn w:val="a0"/>
    <w:link w:val="a3"/>
    <w:uiPriority w:val="99"/>
    <w:rsid w:val="004C46E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C46E2"/>
    <w:pPr>
      <w:tabs>
        <w:tab w:val="center" w:pos="4677"/>
        <w:tab w:val="right" w:pos="9355"/>
      </w:tabs>
    </w:pPr>
  </w:style>
  <w:style w:type="character" w:customStyle="1" w:styleId="a6">
    <w:name w:val="Нижній колонтитул Знак"/>
    <w:basedOn w:val="a0"/>
    <w:link w:val="a5"/>
    <w:uiPriority w:val="99"/>
    <w:semiHidden/>
    <w:rsid w:val="004C46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46E2"/>
    <w:rPr>
      <w:rFonts w:ascii="Tahoma" w:hAnsi="Tahoma" w:cs="Tahoma"/>
      <w:sz w:val="16"/>
      <w:szCs w:val="16"/>
    </w:rPr>
  </w:style>
  <w:style w:type="character" w:customStyle="1" w:styleId="a8">
    <w:name w:val="Текст у виносці Знак"/>
    <w:basedOn w:val="a0"/>
    <w:link w:val="a7"/>
    <w:uiPriority w:val="99"/>
    <w:semiHidden/>
    <w:rsid w:val="004C46E2"/>
    <w:rPr>
      <w:rFonts w:ascii="Tahoma" w:eastAsia="Times New Roman" w:hAnsi="Tahoma" w:cs="Tahoma"/>
      <w:sz w:val="16"/>
      <w:szCs w:val="16"/>
      <w:lang w:eastAsia="ru-RU"/>
    </w:rPr>
  </w:style>
  <w:style w:type="paragraph" w:styleId="a9">
    <w:name w:val="Body Text"/>
    <w:basedOn w:val="a"/>
    <w:link w:val="aa"/>
    <w:unhideWhenUsed/>
    <w:rsid w:val="00A43F79"/>
    <w:pPr>
      <w:jc w:val="both"/>
    </w:pPr>
    <w:rPr>
      <w:sz w:val="28"/>
      <w:lang w:val="uk-UA"/>
    </w:rPr>
  </w:style>
  <w:style w:type="character" w:customStyle="1" w:styleId="aa">
    <w:name w:val="Основний текст Знак"/>
    <w:basedOn w:val="a0"/>
    <w:link w:val="a9"/>
    <w:rsid w:val="00A43F79"/>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1079</Words>
  <Characters>6155</Characters>
  <Application>Microsoft Office Word</Application>
  <DocSecurity>0</DocSecurity>
  <Lines>51</Lines>
  <Paragraphs>14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Гупалов Олександр Iванович</cp:lastModifiedBy>
  <cp:revision>10</cp:revision>
  <cp:lastPrinted>2019-01-03T14:06:00Z</cp:lastPrinted>
  <dcterms:created xsi:type="dcterms:W3CDTF">2019-02-18T14:48:00Z</dcterms:created>
  <dcterms:modified xsi:type="dcterms:W3CDTF">2019-02-21T09:11:00Z</dcterms:modified>
</cp:coreProperties>
</file>