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FB" w:rsidRPr="00D254FB" w:rsidRDefault="00122068" w:rsidP="00D25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54FB" w:rsidRPr="00D254FB" w:rsidRDefault="00122068" w:rsidP="00D25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4FB" w:rsidRPr="00D254FB" w:rsidRDefault="00122068" w:rsidP="00D25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FB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причетних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D254FB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цькуванн</w:t>
      </w:r>
      <w:r w:rsidR="00342F24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>)</w:t>
      </w:r>
    </w:p>
    <w:p w:rsidR="00D254FB" w:rsidRDefault="00D254FB" w:rsidP="00D25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4FB" w:rsidRPr="00D254FB" w:rsidRDefault="00122068" w:rsidP="00D25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F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 1.1 Цей Порядок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4FB">
        <w:rPr>
          <w:rFonts w:ascii="Times New Roman" w:hAnsi="Times New Roman" w:cs="Times New Roman"/>
          <w:sz w:val="28"/>
          <w:szCs w:val="28"/>
        </w:rPr>
        <w:t>загальноосв</w:t>
      </w:r>
      <w:proofErr w:type="spellEnd"/>
      <w:r w:rsidR="00D254F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254F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D254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54FB">
        <w:rPr>
          <w:rFonts w:ascii="Times New Roman" w:hAnsi="Times New Roman" w:cs="Times New Roman"/>
          <w:sz w:val="28"/>
          <w:szCs w:val="28"/>
        </w:rPr>
        <w:t>й</w:t>
      </w:r>
      <w:r w:rsidR="00D254FB">
        <w:rPr>
          <w:rFonts w:ascii="Times New Roman" w:hAnsi="Times New Roman" w:cs="Times New Roman"/>
          <w:sz w:val="28"/>
          <w:szCs w:val="28"/>
          <w:lang w:val="uk-UA"/>
        </w:rPr>
        <w:t xml:space="preserve"> школі </w:t>
      </w:r>
      <w:r w:rsidR="00D254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54FB" w:rsidRPr="00D254FB">
        <w:rPr>
          <w:rFonts w:ascii="Times New Roman" w:hAnsi="Times New Roman" w:cs="Times New Roman"/>
          <w:sz w:val="28"/>
          <w:szCs w:val="28"/>
        </w:rPr>
        <w:t>-</w:t>
      </w:r>
      <w:r w:rsidR="00D254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54FB" w:rsidRPr="00D254FB">
        <w:rPr>
          <w:rFonts w:ascii="Times New Roman" w:hAnsi="Times New Roman" w:cs="Times New Roman"/>
          <w:sz w:val="28"/>
          <w:szCs w:val="28"/>
        </w:rPr>
        <w:t xml:space="preserve"> </w:t>
      </w:r>
      <w:r w:rsidR="00D254FB">
        <w:rPr>
          <w:rFonts w:ascii="Times New Roman" w:hAnsi="Times New Roman" w:cs="Times New Roman"/>
          <w:sz w:val="28"/>
          <w:szCs w:val="28"/>
          <w:lang w:val="uk-UA"/>
        </w:rPr>
        <w:t xml:space="preserve">ступенів </w:t>
      </w:r>
      <w:r w:rsidRPr="00D254FB">
        <w:rPr>
          <w:rFonts w:ascii="Times New Roman" w:hAnsi="Times New Roman" w:cs="Times New Roman"/>
          <w:sz w:val="28"/>
          <w:szCs w:val="28"/>
        </w:rPr>
        <w:t>№</w:t>
      </w:r>
      <w:r w:rsidR="00D254FB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1.2. Порядок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2018 р. № 2657-VІІІ, листа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29.12.2018 №1/9 – 790 «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норм Закону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>)»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29.01.2019 №1-11/881).</w:t>
      </w:r>
    </w:p>
    <w:p w:rsidR="00D254FB" w:rsidRPr="00D254FB" w:rsidRDefault="00122068" w:rsidP="00D25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FB">
        <w:rPr>
          <w:rFonts w:ascii="Times New Roman" w:hAnsi="Times New Roman" w:cs="Times New Roman"/>
          <w:b/>
          <w:sz w:val="28"/>
          <w:szCs w:val="28"/>
        </w:rPr>
        <w:t xml:space="preserve"> 2. Порядок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4FB" w:rsidRPr="00D254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закладі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причетних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Pr="00D254FB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r w:rsidR="00D254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54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A31D5D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D25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4FB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="00D254FB">
        <w:rPr>
          <w:rFonts w:ascii="Times New Roman" w:hAnsi="Times New Roman" w:cs="Times New Roman"/>
          <w:sz w:val="28"/>
          <w:szCs w:val="28"/>
        </w:rPr>
        <w:t>,</w:t>
      </w:r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r w:rsidR="002413F3">
        <w:rPr>
          <w:bCs/>
          <w:color w:val="000000"/>
          <w:sz w:val="28"/>
          <w:szCs w:val="28"/>
          <w:lang w:val="uk-UA"/>
        </w:rPr>
        <w:t>–</w:t>
      </w:r>
      <w:r w:rsidR="00342F24">
        <w:rPr>
          <w:rFonts w:ascii="Times New Roman" w:hAnsi="Times New Roman" w:cs="Times New Roman"/>
          <w:sz w:val="28"/>
          <w:szCs w:val="28"/>
        </w:rPr>
        <w:t xml:space="preserve"> </w:t>
      </w:r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2.4. Голова </w:t>
      </w:r>
      <w:r w:rsidR="00A31D5D">
        <w:rPr>
          <w:rFonts w:ascii="Times New Roman" w:hAnsi="Times New Roman" w:cs="Times New Roman"/>
          <w:sz w:val="28"/>
          <w:szCs w:val="28"/>
          <w:lang w:val="uk-UA"/>
        </w:rPr>
        <w:t>комі</w:t>
      </w:r>
      <w:proofErr w:type="gramStart"/>
      <w:r w:rsidR="00A31D5D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A31D5D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proofErr w:type="gramStart"/>
      <w:r w:rsidRPr="00D254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), а не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сварка,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D5D">
        <w:rPr>
          <w:rFonts w:ascii="Times New Roman" w:hAnsi="Times New Roman" w:cs="Times New Roman"/>
          <w:sz w:val="28"/>
          <w:szCs w:val="28"/>
        </w:rPr>
        <w:t>маю</w:t>
      </w:r>
      <w:r w:rsidRPr="00D254F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характер, то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lastRenderedPageBreak/>
        <w:t>органів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(ювенальн</w:t>
      </w:r>
      <w:r w:rsidR="00A31D5D">
        <w:rPr>
          <w:rFonts w:ascii="Times New Roman" w:hAnsi="Times New Roman" w:cs="Times New Roman"/>
          <w:sz w:val="28"/>
          <w:szCs w:val="28"/>
        </w:rPr>
        <w:t>о</w:t>
      </w:r>
      <w:r w:rsidR="00A31D5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поліці</w:t>
      </w:r>
      <w:proofErr w:type="spellEnd"/>
      <w:r w:rsidR="00A31D5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54FB">
        <w:rPr>
          <w:rFonts w:ascii="Times New Roman" w:hAnsi="Times New Roman" w:cs="Times New Roman"/>
          <w:sz w:val="28"/>
          <w:szCs w:val="28"/>
        </w:rPr>
        <w:t xml:space="preserve">) та Службу у справах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психолого-педагогічних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стали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2.7. У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постраждалий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згодний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ювенальн</w:t>
      </w:r>
      <w:r w:rsidR="00A31D5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поліці</w:t>
      </w:r>
      <w:proofErr w:type="spellEnd"/>
      <w:r w:rsidR="00A31D5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54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r w:rsidR="00A31D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відповідною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оригіналами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підписів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r w:rsidR="00A31D5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. 2.9.Потерпілий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ювенальн</w:t>
      </w:r>
      <w:r w:rsidR="00A31D5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поліці</w:t>
      </w:r>
      <w:proofErr w:type="spellEnd"/>
      <w:r w:rsidR="00A31D5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54FB">
        <w:rPr>
          <w:rFonts w:ascii="Times New Roman" w:hAnsi="Times New Roman" w:cs="Times New Roman"/>
          <w:sz w:val="28"/>
          <w:szCs w:val="28"/>
        </w:rPr>
        <w:t xml:space="preserve">) та служб у справах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54FB" w:rsidRDefault="00122068" w:rsidP="00D254FB">
      <w:pPr>
        <w:jc w:val="both"/>
        <w:rPr>
          <w:rFonts w:ascii="Times New Roman" w:hAnsi="Times New Roman" w:cs="Times New Roman"/>
          <w:sz w:val="28"/>
          <w:szCs w:val="28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2.10.Педагогічні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>).</w:t>
      </w:r>
    </w:p>
    <w:p w:rsidR="00A31D5D" w:rsidRDefault="00122068" w:rsidP="00D254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 2.11.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карається</w:t>
      </w:r>
      <w:proofErr w:type="spellEnd"/>
      <w:proofErr w:type="gramEnd"/>
      <w:r w:rsidRPr="00D254FB">
        <w:rPr>
          <w:rFonts w:ascii="Times New Roman" w:hAnsi="Times New Roman" w:cs="Times New Roman"/>
          <w:sz w:val="28"/>
          <w:szCs w:val="28"/>
        </w:rPr>
        <w:t xml:space="preserve"> штрафом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50 до 100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(850 та 1700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роботами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20 до 40 годин.</w:t>
      </w:r>
    </w:p>
    <w:p w:rsidR="00A31D5D" w:rsidRDefault="00122068" w:rsidP="00D254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4FB">
        <w:rPr>
          <w:rFonts w:ascii="Times New Roman" w:hAnsi="Times New Roman" w:cs="Times New Roman"/>
          <w:sz w:val="28"/>
          <w:szCs w:val="28"/>
        </w:rPr>
        <w:t xml:space="preserve">2.12.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вчинена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 w:rsidRPr="00D254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4F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штраф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1700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до 3400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роботами </w:t>
      </w:r>
      <w:proofErr w:type="spellStart"/>
      <w:r w:rsidRPr="00D254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54FB">
        <w:rPr>
          <w:rFonts w:ascii="Times New Roman" w:hAnsi="Times New Roman" w:cs="Times New Roman"/>
          <w:sz w:val="28"/>
          <w:szCs w:val="28"/>
        </w:rPr>
        <w:t xml:space="preserve"> 40 до 60 годин. </w:t>
      </w:r>
    </w:p>
    <w:p w:rsidR="008A4A1F" w:rsidRPr="00A31D5D" w:rsidRDefault="00122068" w:rsidP="00D254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D5D">
        <w:rPr>
          <w:rFonts w:ascii="Times New Roman" w:hAnsi="Times New Roman" w:cs="Times New Roman"/>
          <w:sz w:val="28"/>
          <w:szCs w:val="28"/>
          <w:lang w:val="uk-UA"/>
        </w:rPr>
        <w:t xml:space="preserve">2.13. За </w:t>
      </w:r>
      <w:proofErr w:type="spellStart"/>
      <w:r w:rsidRPr="00A31D5D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A31D5D">
        <w:rPr>
          <w:rFonts w:ascii="Times New Roman" w:hAnsi="Times New Roman" w:cs="Times New Roman"/>
          <w:sz w:val="28"/>
          <w:szCs w:val="28"/>
          <w:lang w:val="uk-UA"/>
        </w:rPr>
        <w:t xml:space="preserve">, вчинений малолітніми або неповнолітніми особами віком від 14 до 16 років, </w:t>
      </w:r>
      <w:r w:rsidR="00A31D5D">
        <w:rPr>
          <w:rFonts w:ascii="Times New Roman" w:hAnsi="Times New Roman" w:cs="Times New Roman"/>
          <w:sz w:val="28"/>
          <w:szCs w:val="28"/>
          <w:lang w:val="uk-UA"/>
        </w:rPr>
        <w:t>передбачається</w:t>
      </w:r>
      <w:r w:rsidRPr="00A31D5D">
        <w:rPr>
          <w:rFonts w:ascii="Times New Roman" w:hAnsi="Times New Roman" w:cs="Times New Roman"/>
          <w:sz w:val="28"/>
          <w:szCs w:val="28"/>
          <w:lang w:val="uk-UA"/>
        </w:rPr>
        <w:t xml:space="preserve"> накладання штрафу на батьків або осіб, які їх замінюють.</w:t>
      </w:r>
    </w:p>
    <w:sectPr w:rsidR="008A4A1F" w:rsidRPr="00A31D5D" w:rsidSect="008A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22068"/>
    <w:rsid w:val="00122068"/>
    <w:rsid w:val="002413F3"/>
    <w:rsid w:val="00342F24"/>
    <w:rsid w:val="005E0DB2"/>
    <w:rsid w:val="008A4A1F"/>
    <w:rsid w:val="00972A68"/>
    <w:rsid w:val="00A31D5D"/>
    <w:rsid w:val="00AF182D"/>
    <w:rsid w:val="00C16D8D"/>
    <w:rsid w:val="00D254FB"/>
    <w:rsid w:val="00E27806"/>
    <w:rsid w:val="00E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3211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2019-08-22T13:07:00Z</dcterms:created>
  <dcterms:modified xsi:type="dcterms:W3CDTF">2019-08-28T08:11:00Z</dcterms:modified>
</cp:coreProperties>
</file>