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4" w:rsidRPr="00FB6B64" w:rsidRDefault="00FB6B64" w:rsidP="00FB6B6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695960" cy="82486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64" w:rsidRPr="00FB6B64" w:rsidRDefault="00FB6B64" w:rsidP="00FB6B64">
      <w:pPr>
        <w:keepNext/>
        <w:shd w:val="clear" w:color="auto" w:fill="FFFFFF"/>
        <w:spacing w:before="240"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ru-RU" w:eastAsia="ru-RU" w:bidi="ar-SA"/>
        </w:rPr>
      </w:pPr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КАБІНЕТ МІНІ</w:t>
      </w:r>
      <w:proofErr w:type="gram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СТР</w:t>
      </w:r>
      <w:proofErr w:type="gram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ІВ УКРАЇНИ</w:t>
      </w:r>
    </w:p>
    <w:p w:rsidR="00FB6B64" w:rsidRPr="00FB6B64" w:rsidRDefault="00FB6B64" w:rsidP="00FB6B64">
      <w:pPr>
        <w:keepNext/>
        <w:shd w:val="clear" w:color="auto" w:fill="FFFFFF"/>
        <w:spacing w:before="360" w:after="24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pacing w:val="20"/>
          <w:sz w:val="26"/>
          <w:szCs w:val="26"/>
          <w:lang w:val="ru-RU" w:eastAsia="ru-RU" w:bidi="ar-SA"/>
        </w:rPr>
      </w:pPr>
      <w:r w:rsidRPr="00FB6B64">
        <w:rPr>
          <w:rFonts w:ascii="Verdana" w:eastAsia="Times New Roman" w:hAnsi="Verdana" w:cs="Arial"/>
          <w:b/>
          <w:bCs/>
          <w:color w:val="000000"/>
          <w:spacing w:val="20"/>
          <w:sz w:val="16"/>
          <w:szCs w:val="16"/>
          <w:lang w:val="ru-RU" w:eastAsia="ru-RU" w:bidi="ar-SA"/>
        </w:rPr>
        <w:t>РОЗПОРЯДЖЕННЯ</w:t>
      </w:r>
    </w:p>
    <w:p w:rsidR="00FB6B64" w:rsidRPr="00FB6B64" w:rsidRDefault="00FB6B64" w:rsidP="00FB6B64">
      <w:pPr>
        <w:keepNext/>
        <w:shd w:val="clear" w:color="auto" w:fill="FFFFFF"/>
        <w:spacing w:before="120" w:after="240" w:line="240" w:lineRule="auto"/>
        <w:ind w:left="720"/>
        <w:jc w:val="center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від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25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грудня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2015 р. № 1400-р</w:t>
      </w:r>
    </w:p>
    <w:p w:rsidR="00FB6B64" w:rsidRPr="00FB6B64" w:rsidRDefault="00FB6B64" w:rsidP="00FB6B64">
      <w:pPr>
        <w:keepNext/>
        <w:shd w:val="clear" w:color="auto" w:fill="FFFFFF"/>
        <w:spacing w:before="240" w:after="240" w:line="240" w:lineRule="auto"/>
        <w:ind w:left="720"/>
        <w:jc w:val="center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Киї</w:t>
      </w:r>
      <w:proofErr w:type="gram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в</w:t>
      </w:r>
      <w:proofErr w:type="spellEnd"/>
      <w:proofErr w:type="gramEnd"/>
    </w:p>
    <w:p w:rsidR="00FB6B64" w:rsidRPr="00FB6B64" w:rsidRDefault="00FB6B64" w:rsidP="00FB6B64">
      <w:pPr>
        <w:keepNext/>
        <w:shd w:val="clear" w:color="auto" w:fill="FFFFFF"/>
        <w:spacing w:before="480" w:after="36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 xml:space="preserve">Про </w:t>
      </w:r>
      <w:proofErr w:type="spell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затвердження</w:t>
      </w:r>
      <w:proofErr w:type="spell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 xml:space="preserve"> плану </w:t>
      </w:r>
      <w:proofErr w:type="spell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заходів</w:t>
      </w:r>
      <w:proofErr w:type="spell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щодо</w:t>
      </w:r>
      <w:proofErr w:type="spellEnd"/>
      <w:r w:rsidRPr="00FB6B64">
        <w:rPr>
          <w:rFonts w:ascii="Verdana" w:eastAsia="Times New Roman" w:hAnsi="Verdana" w:cs="Arial"/>
          <w:b/>
          <w:bCs/>
          <w:color w:val="000000"/>
          <w:sz w:val="16"/>
          <w:lang w:val="ru-RU" w:eastAsia="ru-RU" w:bidi="ar-SA"/>
        </w:rPr>
        <w:t> </w:t>
      </w:r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br/>
      </w:r>
      <w:proofErr w:type="spell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 xml:space="preserve"> на 2016 </w:t>
      </w:r>
      <w:proofErr w:type="spellStart"/>
      <w:proofErr w:type="gramStart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р</w:t>
      </w:r>
      <w:proofErr w:type="gramEnd"/>
      <w:r w:rsidRPr="00FB6B64">
        <w:rPr>
          <w:rFonts w:ascii="Verdana" w:eastAsia="Times New Roman" w:hAnsi="Verdana" w:cs="Arial"/>
          <w:b/>
          <w:bCs/>
          <w:color w:val="000000"/>
          <w:sz w:val="16"/>
          <w:szCs w:val="16"/>
          <w:lang w:val="ru-RU" w:eastAsia="ru-RU" w:bidi="ar-SA"/>
        </w:rPr>
        <w:t>ік</w:t>
      </w:r>
      <w:proofErr w:type="spellEnd"/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bookmarkStart w:id="0" w:name="n4"/>
      <w:bookmarkEnd w:id="0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1.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Затвердити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 план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заходів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щодо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на 2016 </w:t>
      </w:r>
      <w:proofErr w:type="spellStart"/>
      <w:proofErr w:type="gram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р</w:t>
      </w:r>
      <w:proofErr w:type="gram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ік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що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додається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bookmarkStart w:id="1" w:name="n5"/>
      <w:bookmarkEnd w:id="1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2.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Міністерствам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обласним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Київській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міській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держадміністраціям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: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забезпечити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виконання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плану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заходів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затвердженого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цим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розпорядженням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10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подати до 1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січня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2017 р.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Міністерству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та спорту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інформацію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про стан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виконання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зазначеного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плану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заходів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для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її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узагальнення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подання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до 1 лютого 2017 р.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Кабінетові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Міні</w:t>
      </w:r>
      <w:proofErr w:type="gram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стр</w:t>
      </w:r>
      <w:proofErr w:type="gram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ів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України</w:t>
      </w:r>
      <w:proofErr w:type="spellEnd"/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.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4252"/>
        <w:gridCol w:w="4253"/>
      </w:tblGrid>
      <w:tr w:rsidR="00FB6B64" w:rsidRPr="00FB6B64" w:rsidTr="00FB6B64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64" w:rsidRPr="00FB6B64" w:rsidRDefault="00FB6B64" w:rsidP="00FB6B64">
            <w:pPr>
              <w:spacing w:before="60" w:after="60" w:line="240" w:lineRule="auto"/>
              <w:ind w:left="0" w:firstLine="567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 w:firstLine="567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 w:firstLine="567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Прем’єр-міні</w:t>
            </w:r>
            <w:proofErr w:type="gramStart"/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стр</w:t>
            </w:r>
            <w:proofErr w:type="spellEnd"/>
            <w:proofErr w:type="gramEnd"/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64" w:rsidRPr="00FB6B64" w:rsidRDefault="00FB6B64" w:rsidP="00FB6B64">
            <w:pPr>
              <w:spacing w:before="60" w:after="60" w:line="240" w:lineRule="auto"/>
              <w:ind w:left="0" w:firstLine="567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 w:firstLine="851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 w:firstLine="851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            </w:t>
            </w: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lang w:val="ru-RU" w:eastAsia="ru-RU" w:bidi="ar-SA"/>
              </w:rPr>
              <w:t> </w:t>
            </w:r>
            <w:r w:rsidRPr="00FB6B6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А. ЯЦЕНЮК</w:t>
            </w:r>
          </w:p>
        </w:tc>
      </w:tr>
      <w:tr w:rsidR="00FB6B64" w:rsidRPr="00FB6B64" w:rsidTr="00FB6B64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64" w:rsidRPr="00FB6B64" w:rsidRDefault="00FB6B64" w:rsidP="00FB6B64">
            <w:p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FB6B64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ru-RU" w:eastAsia="ru-RU" w:bidi="ar-SA"/>
              </w:rPr>
              <w:t>Інд</w:t>
            </w:r>
            <w:proofErr w:type="spellEnd"/>
            <w:r w:rsidRPr="00FB6B64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ru-RU" w:eastAsia="ru-RU" w:bidi="ar-SA"/>
              </w:rPr>
              <w:t>. 73</w:t>
            </w:r>
          </w:p>
          <w:p w:rsidR="00FB6B64" w:rsidRPr="00FB6B64" w:rsidRDefault="00FB6B64" w:rsidP="00FB6B64">
            <w:p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64" w:rsidRPr="00FB6B64" w:rsidRDefault="00FB6B64" w:rsidP="00FB6B64">
            <w:pPr>
              <w:spacing w:before="60" w:after="60" w:line="240" w:lineRule="auto"/>
              <w:ind w:left="0" w:firstLine="567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B6B6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FB6B64" w:rsidRPr="00FB6B64" w:rsidRDefault="00FB6B64" w:rsidP="00FB6B64">
      <w:pPr>
        <w:shd w:val="clear" w:color="auto" w:fill="FFFFFF"/>
        <w:spacing w:before="1200"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FB6B64">
        <w:rPr>
          <w:rFonts w:ascii="Verdana" w:eastAsia="Times New Roman" w:hAnsi="Verdana" w:cs="Arial"/>
          <w:color w:val="000000"/>
          <w:sz w:val="16"/>
          <w:szCs w:val="16"/>
          <w:lang w:val="ru-RU" w:eastAsia="ru-RU" w:bidi="ar-SA"/>
        </w:rPr>
        <w:t> </w:t>
      </w:r>
    </w:p>
    <w:p w:rsidR="00FB6B64" w:rsidRPr="00FB6B64" w:rsidRDefault="00FB6B64" w:rsidP="00FB6B64">
      <w:pPr>
        <w:keepNext/>
        <w:shd w:val="clear" w:color="auto" w:fill="FFFFFF"/>
        <w:spacing w:after="240" w:line="240" w:lineRule="auto"/>
        <w:ind w:left="3555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br w:type="page"/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lastRenderedPageBreak/>
        <w:t>ЗАТВЕРДЖЕНО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br/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розпорядженням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Кабінету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Міні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стр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br/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від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25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грудня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2015 р. № 1400-р</w:t>
      </w:r>
    </w:p>
    <w:p w:rsidR="00FB6B64" w:rsidRPr="00FB6B64" w:rsidRDefault="00FB6B64" w:rsidP="00FB6B64">
      <w:pPr>
        <w:keepNext/>
        <w:shd w:val="clear" w:color="auto" w:fill="FFFFFF"/>
        <w:spacing w:before="360" w:after="24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ПЛАН</w:t>
      </w:r>
      <w:r w:rsidRPr="00FB6B64">
        <w:rPr>
          <w:rFonts w:ascii="Verdana" w:eastAsia="Times New Roman" w:hAnsi="Verdana" w:cs="Times New Roman"/>
          <w:color w:val="000000"/>
          <w:sz w:val="16"/>
          <w:lang w:val="ru-RU" w:eastAsia="ru-RU" w:bidi="ar-SA"/>
        </w:rPr>
        <w:t> 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br/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заходів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щодо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 2016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ік</w:t>
      </w:r>
      <w:proofErr w:type="spellEnd"/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1.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Удосконалити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нормативно-правову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базу у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сфері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МОН,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Міноборони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,М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інсоцполітики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Мінкультури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До 31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грудня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</w:p>
    <w:p w:rsidR="00FB6B64" w:rsidRPr="00FB6B64" w:rsidRDefault="00FB6B64" w:rsidP="00FB6B64">
      <w:pPr>
        <w:shd w:val="clear" w:color="auto" w:fill="FFFFFF"/>
        <w:spacing w:before="24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2.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Розробити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проект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Державної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цільової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соц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іальної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програми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 2016—2020 роки.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МОН,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Міноборони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,М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інсоцполітики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Мінкультури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До 31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грудня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</w:p>
    <w:p w:rsidR="00FB6B64" w:rsidRPr="00FB6B64" w:rsidRDefault="00FB6B64" w:rsidP="00FB6B64">
      <w:pPr>
        <w:shd w:val="clear" w:color="auto" w:fill="FFFFFF"/>
        <w:spacing w:before="24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3.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Розробити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проект 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Типового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положення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про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координаційну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раду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питань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при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місцевій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Перше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івріччя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</w:p>
    <w:p w:rsidR="00FB6B64" w:rsidRPr="00FB6B64" w:rsidRDefault="00FB6B64" w:rsidP="00FB6B64">
      <w:pPr>
        <w:shd w:val="clear" w:color="auto" w:fill="FFFFFF"/>
        <w:spacing w:before="24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4. Провести</w:t>
      </w:r>
      <w:r w:rsidRPr="00FB6B64">
        <w:rPr>
          <w:rFonts w:ascii="Verdana" w:eastAsia="Times New Roman" w:hAnsi="Verdana" w:cs="Times New Roman"/>
          <w:color w:val="000000"/>
          <w:sz w:val="16"/>
          <w:lang w:val="ru-RU" w:eastAsia="ru-RU" w:bidi="ar-SA"/>
        </w:rPr>
        <w:t> 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освітньо-виховні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lang w:val="ru-RU" w:eastAsia="ru-RU" w:bidi="ar-SA"/>
        </w:rPr>
        <w:t> 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заходи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щодо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(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табори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змагання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семінари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семінари-тренінги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засідання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 круглим столом,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конференції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форуми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конкурси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інші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заходи),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розробити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забезпечити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розміщення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в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засобах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масової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інформації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</w:t>
      </w:r>
      <w:r w:rsidRPr="00FB6B64">
        <w:rPr>
          <w:rFonts w:ascii="Verdana" w:eastAsia="Times New Roman" w:hAnsi="Verdana" w:cs="Times New Roman"/>
          <w:color w:val="000000"/>
          <w:sz w:val="16"/>
          <w:lang w:val="ru-RU" w:eastAsia="ru-RU" w:bidi="ar-SA"/>
        </w:rPr>
        <w:t> 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нтернеті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lang w:val="ru-RU" w:eastAsia="ru-RU" w:bidi="ar-SA"/>
        </w:rPr>
        <w:t> 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інформаційних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методичних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матеріалів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соц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іальних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фільмів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роликів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соціальної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реклами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спрямованих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на: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формування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ціннісних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орієнтирів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громадянської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самосвідомості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ідвищення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рівня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знань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про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видатних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особистостей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українського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державотворення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збільшення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чисельності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яка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пишається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своїм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українським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походженням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громадянством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також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тієї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що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готова до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виконання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обов’язку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із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захисту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незалежності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територіальної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цілісності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збільшення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чисельності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залученої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до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здійснення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заходів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участю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військово-патріотичних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клубі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</w:t>
      </w:r>
      <w:proofErr w:type="spellEnd"/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учасників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антитерористичної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операції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сході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ідготовку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громадських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активістів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які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залучаються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до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організації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проведення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Всеукраїнської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дитячо-юнацької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військово-патріотичної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“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Сокіл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” (“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Джура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”);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розширення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сфери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застосування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української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мови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дітьми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молоддю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проведення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просвітницької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роботи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популяризації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україномовних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дитячих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молодіжних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друкованих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видань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які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висвітлюють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матеріали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змісту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МОН,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Міноборони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,М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інсоцполітики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Мінкультури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—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V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квартали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  <w:proofErr w:type="gramEnd"/>
    </w:p>
    <w:p w:rsidR="00FB6B64" w:rsidRPr="00FB6B64" w:rsidRDefault="00FB6B64" w:rsidP="00FB6B64">
      <w:pPr>
        <w:shd w:val="clear" w:color="auto" w:fill="FFFFFF"/>
        <w:spacing w:before="24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5. Провести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інформаційні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 (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форуми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інші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заходи)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щодо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спрямовані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на: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утвердження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св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ідомості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дітей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залучення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активної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до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діяльності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в органах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державної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влади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органах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місцевого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самоврядування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збільшення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чисельності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яка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бере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активну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участь у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діяльності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заходах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громадських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об’єднань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спрямування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, М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П, МОН,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—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V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квартали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  <w:proofErr w:type="gramEnd"/>
    </w:p>
    <w:p w:rsidR="00FB6B64" w:rsidRPr="00FB6B64" w:rsidRDefault="00FB6B64" w:rsidP="00FB6B64">
      <w:pPr>
        <w:shd w:val="clear" w:color="auto" w:fill="FFFFFF"/>
        <w:spacing w:before="24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lastRenderedPageBreak/>
        <w:t xml:space="preserve">6. Провести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культурологічні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щодо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(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фестивалі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конкурси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ігри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інші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заходи),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спрямовані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: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ушанування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героїв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боротьби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українського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народу за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незалежність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територіальну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цілісність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популяризацію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духовно-культурно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спадщини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;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збільшення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кількості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відвідувань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дітьми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молоддю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закладів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що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популяризують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культурні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мистецькі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традиції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українського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народу, 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також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експозицій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музеїв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присвячених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національно-визвольній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боротьбі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українці</w:t>
      </w: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</w:t>
      </w:r>
      <w:proofErr w:type="spellEnd"/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Мінкультури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МОН,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—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V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квартали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  <w:proofErr w:type="gramEnd"/>
    </w:p>
    <w:p w:rsidR="00FB6B64" w:rsidRPr="00FB6B64" w:rsidRDefault="00FB6B64" w:rsidP="00FB6B64">
      <w:pPr>
        <w:shd w:val="clear" w:color="auto" w:fill="FFFFFF"/>
        <w:spacing w:before="240"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7. Провести </w:t>
      </w:r>
      <w:proofErr w:type="spellStart"/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</w:t>
      </w:r>
      <w:proofErr w:type="gram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іжнародні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 (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семінари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семінари-тренінги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форуми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акції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конференції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інші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заходи),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спрямовані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на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національно-патріотичне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виховання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молоді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та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обмін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досвідом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у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відповідній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сфері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Мінмолодьспорт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МОН,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Мінкультури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Міноборони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,</w:t>
      </w:r>
      <w:r w:rsidRPr="00FB6B64">
        <w:rPr>
          <w:rFonts w:ascii="Verdana" w:eastAsia="Times New Roman" w:hAnsi="Verdana" w:cs="Times New Roman"/>
          <w:color w:val="000000"/>
          <w:sz w:val="16"/>
          <w:lang w:val="ru-RU" w:eastAsia="ru-RU" w:bidi="ar-SA"/>
        </w:rPr>
        <w:t> 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Мінсоцполітики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обласні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,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Київська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міська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держадміністрації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.</w:t>
      </w:r>
    </w:p>
    <w:p w:rsidR="00FB6B64" w:rsidRPr="00FB6B64" w:rsidRDefault="00FB6B64" w:rsidP="00FB6B64">
      <w:pPr>
        <w:shd w:val="clear" w:color="auto" w:fill="FFFFFF"/>
        <w:spacing w:before="120" w:after="10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—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eastAsia="ru-RU" w:bidi="ar-SA"/>
        </w:rPr>
        <w:t>I</w:t>
      </w:r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V </w:t>
      </w:r>
      <w:proofErr w:type="spellStart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квартали</w:t>
      </w:r>
      <w:proofErr w:type="spellEnd"/>
      <w:r w:rsidRPr="00FB6B64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2016 року.</w:t>
      </w:r>
      <w:proofErr w:type="gramEnd"/>
    </w:p>
    <w:p w:rsidR="007D73FD" w:rsidRDefault="007D73FD"/>
    <w:sectPr w:rsidR="007D73FD" w:rsidSect="007D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64"/>
    <w:rsid w:val="002E453E"/>
    <w:rsid w:val="00381139"/>
    <w:rsid w:val="00656F14"/>
    <w:rsid w:val="007D73FD"/>
    <w:rsid w:val="009C613D"/>
    <w:rsid w:val="00B77474"/>
    <w:rsid w:val="00F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C61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61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61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3D"/>
    <w:pPr>
      <w:pBdr>
        <w:bottom w:val="single" w:sz="4" w:space="1" w:color="AEBE7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3D"/>
    <w:pPr>
      <w:pBdr>
        <w:bottom w:val="single" w:sz="4" w:space="1" w:color="9EB06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13D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3D"/>
    <w:pPr>
      <w:pBdr>
        <w:bottom w:val="dotted" w:sz="8" w:space="1" w:color="DECD0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1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1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13D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613D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13D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613D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C613D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C613D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C613D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C613D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C613D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C613D"/>
    <w:rPr>
      <w:b/>
      <w:bCs/>
      <w:smallCaps/>
      <w:color w:val="444D2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C61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C613D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C613D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C613D"/>
    <w:rPr>
      <w:smallCaps/>
      <w:color w:val="DECD04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C613D"/>
    <w:rPr>
      <w:b/>
      <w:bCs/>
      <w:spacing w:val="0"/>
    </w:rPr>
  </w:style>
  <w:style w:type="character" w:styleId="a9">
    <w:name w:val="Emphasis"/>
    <w:uiPriority w:val="20"/>
    <w:qFormat/>
    <w:rsid w:val="009C61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C61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1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613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613D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C613D"/>
    <w:rPr>
      <w:rFonts w:asciiTheme="majorHAnsi" w:eastAsiaTheme="majorEastAsia" w:hAnsiTheme="majorHAnsi" w:cstheme="majorBidi"/>
      <w:smallCaps/>
      <w:color w:val="7C9163" w:themeColor="accent1" w:themeShade="BF"/>
      <w:sz w:val="20"/>
      <w:szCs w:val="20"/>
    </w:rPr>
  </w:style>
  <w:style w:type="character" w:styleId="ae">
    <w:name w:val="Subtle Emphasis"/>
    <w:uiPriority w:val="19"/>
    <w:qFormat/>
    <w:rsid w:val="009C613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C613D"/>
    <w:rPr>
      <w:b/>
      <w:bCs/>
      <w:smallCaps/>
      <w:color w:val="A5B592" w:themeColor="accent1"/>
      <w:spacing w:val="40"/>
    </w:rPr>
  </w:style>
  <w:style w:type="character" w:styleId="af0">
    <w:name w:val="Subtle Reference"/>
    <w:uiPriority w:val="31"/>
    <w:qFormat/>
    <w:rsid w:val="009C61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C613D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af2">
    <w:name w:val="Book Title"/>
    <w:uiPriority w:val="33"/>
    <w:qFormat/>
    <w:rsid w:val="009C613D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13D"/>
    <w:pPr>
      <w:outlineLvl w:val="9"/>
    </w:pPr>
  </w:style>
  <w:style w:type="paragraph" w:customStyle="1" w:styleId="a20">
    <w:name w:val="a2"/>
    <w:basedOn w:val="a"/>
    <w:rsid w:val="00FB6B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a30">
    <w:name w:val="a3"/>
    <w:basedOn w:val="a"/>
    <w:rsid w:val="00FB6B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a40">
    <w:name w:val="a4"/>
    <w:basedOn w:val="a"/>
    <w:rsid w:val="00FB6B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a50">
    <w:name w:val="a5"/>
    <w:basedOn w:val="a"/>
    <w:rsid w:val="00FB6B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6B64"/>
  </w:style>
  <w:style w:type="paragraph" w:customStyle="1" w:styleId="af4">
    <w:name w:val="a"/>
    <w:basedOn w:val="a"/>
    <w:rsid w:val="00FB6B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a00">
    <w:name w:val="a0"/>
    <w:basedOn w:val="a"/>
    <w:rsid w:val="00FB6B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FB6B64"/>
  </w:style>
  <w:style w:type="paragraph" w:styleId="af5">
    <w:name w:val="Balloon Text"/>
    <w:basedOn w:val="a"/>
    <w:link w:val="af6"/>
    <w:uiPriority w:val="99"/>
    <w:semiHidden/>
    <w:unhideWhenUsed/>
    <w:rsid w:val="00FB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6B6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№53</dc:creator>
  <cp:keywords/>
  <dc:description/>
  <cp:lastModifiedBy>Школа №53</cp:lastModifiedBy>
  <cp:revision>1</cp:revision>
  <dcterms:created xsi:type="dcterms:W3CDTF">2016-02-01T12:27:00Z</dcterms:created>
  <dcterms:modified xsi:type="dcterms:W3CDTF">2016-02-01T12:28:00Z</dcterms:modified>
</cp:coreProperties>
</file>