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</w:tblGrid>
      <w:tr w:rsidR="002C7F5D" w:rsidRPr="002C7F5D" w:rsidTr="002C7F5D">
        <w:trPr>
          <w:tblCellSpacing w:w="15" w:type="dxa"/>
        </w:trPr>
        <w:tc>
          <w:tcPr>
            <w:tcW w:w="4965" w:type="pct"/>
            <w:tcBorders>
              <w:bottom w:val="single" w:sz="6" w:space="0" w:color="E0ECF5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7F5D" w:rsidRPr="002C7F5D" w:rsidRDefault="002C7F5D" w:rsidP="002C7F5D">
            <w:pPr>
              <w:spacing w:after="240" w:line="375" w:lineRule="atLeast"/>
              <w:rPr>
                <w:rFonts w:ascii="Cambria" w:eastAsia="Times New Roman" w:hAnsi="Cambria" w:cs="Arial"/>
                <w:caps/>
                <w:color w:val="0281B5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2C7F5D">
              <w:rPr>
                <w:rFonts w:ascii="Cambria" w:eastAsia="Times New Roman" w:hAnsi="Cambria" w:cs="Arial"/>
                <w:caps/>
                <w:color w:val="0281B5"/>
                <w:sz w:val="20"/>
                <w:szCs w:val="20"/>
                <w:lang w:eastAsia="ru-RU"/>
              </w:rPr>
              <w:t xml:space="preserve">Указ Президента України «Про першочергові заходи щодо захисту прав дітей» від 11.07.2005 № 1086/2005 </w:t>
            </w:r>
          </w:p>
        </w:tc>
      </w:tr>
      <w:bookmarkEnd w:id="0"/>
    </w:tbl>
    <w:p w:rsidR="002C7F5D" w:rsidRPr="002C7F5D" w:rsidRDefault="002C7F5D" w:rsidP="002C7F5D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646464"/>
          <w:sz w:val="18"/>
          <w:szCs w:val="18"/>
          <w:lang w:val="uk-UA"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2C7F5D" w:rsidRPr="002C7F5D" w:rsidTr="002C7F5D">
        <w:trPr>
          <w:tblCellSpacing w:w="15" w:type="dxa"/>
        </w:trPr>
        <w:tc>
          <w:tcPr>
            <w:tcW w:w="0" w:type="auto"/>
            <w:hideMark/>
          </w:tcPr>
          <w:p w:rsidR="002C7F5D" w:rsidRPr="002C7F5D" w:rsidRDefault="002C7F5D" w:rsidP="002C7F5D">
            <w:pPr>
              <w:spacing w:after="240" w:line="36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r w:rsidRPr="002C7F5D"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  <w:t xml:space="preserve">: </w:t>
            </w:r>
          </w:p>
          <w:p w:rsidR="002C7F5D" w:rsidRPr="002C7F5D" w:rsidRDefault="002C7F5D" w:rsidP="002C7F5D">
            <w:pPr>
              <w:numPr>
                <w:ilvl w:val="0"/>
                <w:numId w:val="1"/>
              </w:numPr>
              <w:spacing w:before="100" w:beforeAutospacing="1" w:after="0" w:line="360" w:lineRule="auto"/>
              <w:ind w:left="0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hyperlink r:id="rId6" w:tooltip="президент україни" w:history="1">
              <w:r w:rsidRPr="002C7F5D">
                <w:rPr>
                  <w:rFonts w:ascii="Arial" w:eastAsia="Times New Roman" w:hAnsi="Arial" w:cs="Arial"/>
                  <w:color w:val="3BA0BC"/>
                  <w:sz w:val="18"/>
                  <w:szCs w:val="18"/>
                  <w:lang w:eastAsia="ru-RU"/>
                </w:rPr>
                <w:t xml:space="preserve">президент </w:t>
              </w:r>
              <w:proofErr w:type="spellStart"/>
              <w:r w:rsidRPr="002C7F5D">
                <w:rPr>
                  <w:rFonts w:ascii="Arial" w:eastAsia="Times New Roman" w:hAnsi="Arial" w:cs="Arial"/>
                  <w:color w:val="3BA0BC"/>
                  <w:sz w:val="18"/>
                  <w:szCs w:val="18"/>
                  <w:lang w:eastAsia="ru-RU"/>
                </w:rPr>
                <w:t>україни</w:t>
              </w:r>
              <w:proofErr w:type="spellEnd"/>
            </w:hyperlink>
          </w:p>
          <w:p w:rsidR="002C7F5D" w:rsidRPr="002C7F5D" w:rsidRDefault="002C7F5D" w:rsidP="002C7F5D">
            <w:pPr>
              <w:numPr>
                <w:ilvl w:val="0"/>
                <w:numId w:val="1"/>
              </w:numPr>
              <w:spacing w:before="100" w:beforeAutospacing="1" w:after="0" w:line="360" w:lineRule="auto"/>
              <w:ind w:left="0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hyperlink r:id="rId7" w:tooltip="указ" w:history="1">
              <w:r w:rsidRPr="002C7F5D">
                <w:rPr>
                  <w:rFonts w:ascii="Arial" w:eastAsia="Times New Roman" w:hAnsi="Arial" w:cs="Arial"/>
                  <w:color w:val="3BA0BC"/>
                  <w:sz w:val="18"/>
                  <w:szCs w:val="18"/>
                  <w:lang w:eastAsia="ru-RU"/>
                </w:rPr>
                <w:t>указ</w:t>
              </w:r>
            </w:hyperlink>
          </w:p>
          <w:p w:rsidR="002C7F5D" w:rsidRPr="002C7F5D" w:rsidRDefault="002C7F5D" w:rsidP="002C7F5D">
            <w:pPr>
              <w:spacing w:after="75" w:line="270" w:lineRule="atLeast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розв'язання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проблем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дитячої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бездоглядності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безпритульності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належних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соціально-психологічної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адаптації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сімейне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здоровий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C7F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постановляю</w:t>
            </w:r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2C7F5D" w:rsidRPr="002C7F5D" w:rsidRDefault="002C7F5D" w:rsidP="002C7F5D">
            <w:pPr>
              <w:numPr>
                <w:ilvl w:val="0"/>
                <w:numId w:val="2"/>
              </w:numPr>
              <w:spacing w:before="45" w:after="120" w:line="225" w:lineRule="atLeast"/>
              <w:ind w:left="67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одним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напрямів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перш за все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C7F5D" w:rsidRPr="002C7F5D" w:rsidRDefault="002C7F5D" w:rsidP="002C7F5D">
            <w:pPr>
              <w:numPr>
                <w:ilvl w:val="0"/>
                <w:numId w:val="2"/>
              </w:numPr>
              <w:spacing w:before="45" w:after="120" w:line="225" w:lineRule="atLeast"/>
              <w:ind w:left="67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2C7F5D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</w:p>
          <w:p w:rsidR="002C7F5D" w:rsidRPr="002C7F5D" w:rsidRDefault="002C7F5D" w:rsidP="002C7F5D">
            <w:pPr>
              <w:numPr>
                <w:ilvl w:val="1"/>
                <w:numId w:val="2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додержання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центральними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місцевими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охорону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порушувати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порушенні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2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ідготувати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подати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C7F5D" w:rsidRPr="002C7F5D" w:rsidRDefault="002C7F5D" w:rsidP="002C7F5D">
            <w:pPr>
              <w:numPr>
                <w:ilvl w:val="2"/>
                <w:numId w:val="3"/>
              </w:numPr>
              <w:spacing w:before="45" w:after="120" w:line="225" w:lineRule="atLeast"/>
              <w:ind w:left="202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проект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дитячої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безпритульності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бездоглядності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2006-2010 роки;</w:t>
            </w:r>
          </w:p>
          <w:p w:rsidR="002C7F5D" w:rsidRPr="002C7F5D" w:rsidRDefault="002C7F5D" w:rsidP="002C7F5D">
            <w:pPr>
              <w:numPr>
                <w:ilvl w:val="2"/>
                <w:numId w:val="3"/>
              </w:numPr>
              <w:spacing w:before="45" w:after="120" w:line="225" w:lineRule="atLeast"/>
              <w:ind w:left="202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другого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івріччя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проект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2006-2016 роки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Конвенції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ООН про права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( 995_021 );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подати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вересня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законопроекти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C7F5D" w:rsidRPr="002C7F5D" w:rsidRDefault="002C7F5D" w:rsidP="002C7F5D">
            <w:pPr>
              <w:numPr>
                <w:ilvl w:val="2"/>
                <w:numId w:val="3"/>
              </w:numPr>
              <w:spacing w:before="45" w:after="120" w:line="225" w:lineRule="atLeast"/>
              <w:ind w:left="202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Міністерству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освітою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 питань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усиновлення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2"/>
                <w:numId w:val="3"/>
              </w:numPr>
              <w:spacing w:before="45" w:after="120" w:line="225" w:lineRule="atLeast"/>
              <w:ind w:left="202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закріплення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 питань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опіки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службами у справах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перейменування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2"/>
                <w:numId w:val="3"/>
              </w:numPr>
              <w:spacing w:before="45" w:after="120" w:line="225" w:lineRule="atLeast"/>
              <w:ind w:left="202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стимулювання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ідтримки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меценатства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ініціатив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суб'єктів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створенні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місцевості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охорони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вересня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концепцію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вирішити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законодавчого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усиновлення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урядового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органу з питань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усиновлення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механізм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принципом "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гроші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ходять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дитиною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передбачати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2006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наступні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роки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видатки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числа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нижчому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двократний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мінімуму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законом для таких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механізму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батьками-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вихователями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будинкі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типу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відпустку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пенсійне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міністерствами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іншими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центральними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організаційно-правових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( 2342-15 ),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батьками-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вихователями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будинків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типу права бути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законними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вихованців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захищати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інтереси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органах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опікуни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іклувальники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стан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будинків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типу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прийомних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вжити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недопущення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батьків-вихователів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прийомних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закуповувати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дітей-вихованців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прийомних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суб'єктів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безготівковими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вирішити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запровадження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ефективних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ілактики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сирітства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гуртожитків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ВІЛ-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інфікованих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соціально-психологічної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місцевості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 для сім'ї,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3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ідтримати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експериментального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проекту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Київській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опіки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передбаченого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дитячій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бездоглядності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2003-2005 роки.</w:t>
            </w:r>
          </w:p>
          <w:p w:rsidR="002C7F5D" w:rsidRPr="002C7F5D" w:rsidRDefault="002C7F5D" w:rsidP="002C7F5D">
            <w:pPr>
              <w:numPr>
                <w:ilvl w:val="0"/>
                <w:numId w:val="3"/>
              </w:numPr>
              <w:spacing w:before="45" w:after="120" w:line="225" w:lineRule="atLeast"/>
              <w:ind w:left="67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Міністерству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Верховного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двомісячний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судами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цивільних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справ 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опіки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внести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розгляду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судами таких справ;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вивчити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тримісячний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палатах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кримінальних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апеляційних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суді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колегій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ювенального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судочинства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внести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C7F5D" w:rsidRPr="002C7F5D" w:rsidRDefault="002C7F5D" w:rsidP="002C7F5D">
            <w:pPr>
              <w:numPr>
                <w:ilvl w:val="0"/>
                <w:numId w:val="4"/>
              </w:numPr>
              <w:spacing w:before="45" w:after="120" w:line="225" w:lineRule="atLeast"/>
              <w:ind w:left="67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Міністерству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охорони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виховуються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неблагополучних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сім'ях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двомісячний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строк стан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ілактики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раннього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сирітства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за результатами такого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вжити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розв'язання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Міністерству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порядок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7F5D" w:rsidRPr="002C7F5D" w:rsidRDefault="002C7F5D" w:rsidP="002C7F5D">
            <w:pPr>
              <w:numPr>
                <w:ilvl w:val="0"/>
                <w:numId w:val="4"/>
              </w:numPr>
              <w:spacing w:before="45" w:after="120" w:line="225" w:lineRule="atLeast"/>
              <w:ind w:left="67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Міністерству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двомісячний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строк стан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безвісно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відсутніх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ідкинутих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вжити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напрямі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надавати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Президентові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щоквартально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розшуку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залишили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сі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'ї,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навчально-виховні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заклади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установи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вжити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втягують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жебракування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пияцтва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наркоманії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злочинної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7F5D" w:rsidRPr="002C7F5D" w:rsidRDefault="002C7F5D" w:rsidP="002C7F5D">
            <w:pPr>
              <w:numPr>
                <w:ilvl w:val="0"/>
                <w:numId w:val="4"/>
              </w:numPr>
              <w:spacing w:before="45" w:after="120" w:line="225" w:lineRule="atLeast"/>
              <w:ind w:left="67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обласним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Київській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Севастопольській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міським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адміністраціям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вжити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суттєвого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спрямованої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своєчасного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ними права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житло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освіту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матеріальне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закладах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прийомних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сім'ях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будинках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типу;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вирішити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15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 у справах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кваліфікованими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кадрами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Законами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установи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( 20/95-ВР ) і "Про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організаційно-правових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( 2342-15 );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2005 року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сім'ї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усиновителів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опікунів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піклувальників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прийомних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батьків-вихователів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особливий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належних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двомісячний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неблагополучних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сім'ях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сільській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місцевості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вжити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раннього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неблагополучних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виховуються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дітям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таких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сім'ях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проаналізувати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двомісячний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опіки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додержання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насамперед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питань 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-сироти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сімейне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та за результатами такого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наради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питань;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вжити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невідкладних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проживали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-сироти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заклади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будинків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типу,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прийомних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притулків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соціально-психологічної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сприяти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благодійних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ігійних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працюють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особливо з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безпритульними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проведенню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благодійних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спрямовуються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матеріальне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всебічно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сприяти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вирішенні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порядку питань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виділення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ділянок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громадським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ігійним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організаціям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C7F5D" w:rsidRPr="002C7F5D" w:rsidRDefault="002C7F5D" w:rsidP="002C7F5D">
            <w:pPr>
              <w:numPr>
                <w:ilvl w:val="0"/>
                <w:numId w:val="4"/>
              </w:numPr>
              <w:spacing w:before="45" w:after="120" w:line="225" w:lineRule="atLeast"/>
              <w:ind w:left="675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Державному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радіомовлення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популяризації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традицій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2C7F5D" w:rsidRPr="002C7F5D" w:rsidRDefault="002C7F5D" w:rsidP="002C7F5D">
            <w:pPr>
              <w:numPr>
                <w:ilvl w:val="1"/>
                <w:numId w:val="4"/>
              </w:numPr>
              <w:spacing w:before="45" w:after="120" w:line="225" w:lineRule="atLeast"/>
              <w:ind w:left="1350"/>
              <w:jc w:val="both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запровадити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цикли тел</w:t>
            </w:r>
            <w:proofErr w:type="gram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радіопередач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висвітлення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питань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правового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проблем,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стоять перед такими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закладами, в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утриманні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вихованні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пропагування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усиновлення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прийомних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сім'ях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будинках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типу. </w:t>
            </w:r>
          </w:p>
          <w:p w:rsidR="002C7F5D" w:rsidRPr="002C7F5D" w:rsidRDefault="002C7F5D" w:rsidP="002C7F5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Президент </w:t>
            </w:r>
            <w:proofErr w:type="spellStart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  <w:r w:rsidRPr="002C7F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                        В.ЮЩЕНКО</w:t>
            </w:r>
          </w:p>
          <w:p w:rsidR="002C7F5D" w:rsidRPr="002C7F5D" w:rsidRDefault="002C7F5D" w:rsidP="002C7F5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2C7F5D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 </w:t>
            </w:r>
          </w:p>
        </w:tc>
      </w:tr>
    </w:tbl>
    <w:p w:rsidR="009E762B" w:rsidRDefault="009E762B"/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3AC"/>
    <w:multiLevelType w:val="multilevel"/>
    <w:tmpl w:val="016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4A42"/>
    <w:multiLevelType w:val="multilevel"/>
    <w:tmpl w:val="1FA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9"/>
    <w:rsid w:val="002C7F5D"/>
    <w:rsid w:val="005124DC"/>
    <w:rsid w:val="009E762B"/>
    <w:rsid w:val="00D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none" w:sz="0" w:space="0" w:color="auto"/>
                    <w:right w:val="single" w:sz="6" w:space="0" w:color="E3E3E3"/>
                  </w:divBdr>
                  <w:divsChild>
                    <w:div w:id="6655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tu.ks.ua/component/tag/&#1091;&#1082;&#1072;&#107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tu.ks.ua/component/tag/&#1087;&#1088;&#1077;&#1079;&#1080;&#1076;&#1077;&#1085;&#1090;%20&#1091;&#1082;&#1088;&#1072;&#1111;&#1085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2012-11-08T00:01:00Z</dcterms:created>
  <dcterms:modified xsi:type="dcterms:W3CDTF">2012-11-08T00:01:00Z</dcterms:modified>
</cp:coreProperties>
</file>